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C32EA" w:rsidRDefault="006C32EA" w:rsidP="008B6D6F">
      <w:pPr>
        <w:rPr>
          <w:b/>
        </w:rPr>
      </w:pPr>
      <w:r>
        <w:rPr>
          <w:b/>
        </w:rPr>
        <w:t xml:space="preserve">                                                                          </w:t>
      </w:r>
    </w:p>
    <w:p w:rsidR="006C32EA" w:rsidRPr="006C32EA" w:rsidRDefault="006C32EA" w:rsidP="006C32EA">
      <w:pPr>
        <w:spacing w:after="0" w:line="240" w:lineRule="auto"/>
        <w:jc w:val="center"/>
        <w:rPr>
          <w:rFonts w:ascii="Times New Roman" w:eastAsia="Calibri" w:hAnsi="Times New Roman" w:cs="Times New Roman"/>
          <w:b/>
          <w:sz w:val="28"/>
          <w:szCs w:val="28"/>
        </w:rPr>
      </w:pPr>
      <w:r w:rsidRPr="006C32EA">
        <w:rPr>
          <w:rFonts w:ascii="Times New Roman" w:eastAsia="Calibri" w:hAnsi="Times New Roman" w:cs="Times New Roman"/>
          <w:b/>
          <w:sz w:val="28"/>
          <w:szCs w:val="28"/>
        </w:rPr>
        <w:t>ỦY BAN NHÂN DÂN THÀNH PHỐ HỒ CHÍ MINH</w:t>
      </w:r>
    </w:p>
    <w:p w:rsidR="006C32EA" w:rsidRPr="006C32EA" w:rsidRDefault="006C32EA" w:rsidP="006C32EA">
      <w:pPr>
        <w:spacing w:after="0"/>
        <w:jc w:val="center"/>
        <w:rPr>
          <w:rFonts w:ascii="Times New Roman" w:eastAsia="Calibri" w:hAnsi="Times New Roman" w:cs="Times New Roman"/>
          <w:b/>
          <w:sz w:val="28"/>
          <w:szCs w:val="28"/>
        </w:rPr>
      </w:pPr>
      <w:r w:rsidRPr="006C32EA">
        <w:rPr>
          <w:rFonts w:ascii="Times New Roman" w:eastAsia="Calibri" w:hAnsi="Times New Roman" w:cs="Times New Roman"/>
          <w:b/>
          <w:sz w:val="28"/>
          <w:szCs w:val="28"/>
        </w:rPr>
        <w:t>TRƯỜNG CAO ĐẲNG LÝ TỰ TRỌNG THÀNH PHỐ HỒ CHÍ MINH</w:t>
      </w:r>
    </w:p>
    <w:p w:rsidR="006C32EA" w:rsidRPr="006C32EA" w:rsidRDefault="006C32EA" w:rsidP="006C32EA">
      <w:pPr>
        <w:spacing w:after="0"/>
        <w:jc w:val="center"/>
        <w:rPr>
          <w:rFonts w:ascii="Times New Roman" w:eastAsia="Calibri" w:hAnsi="Times New Roman" w:cs="Times New Roman"/>
          <w:b/>
          <w:sz w:val="28"/>
          <w:szCs w:val="28"/>
        </w:rPr>
      </w:pPr>
      <w:r w:rsidRPr="006C32EA">
        <w:rPr>
          <w:rFonts w:ascii="Times New Roman" w:eastAsia="Calibri" w:hAnsi="Times New Roman" w:cs="Times New Roman"/>
          <w:b/>
          <w:sz w:val="28"/>
          <w:szCs w:val="28"/>
        </w:rPr>
        <w:t xml:space="preserve">KHOA </w:t>
      </w:r>
      <w:r w:rsidRPr="006C32EA">
        <w:rPr>
          <w:rFonts w:ascii="Times New Roman" w:eastAsia="Calibri" w:hAnsi="Times New Roman" w:cs="Times New Roman"/>
          <w:b/>
          <w:color w:val="FF0000"/>
          <w:sz w:val="28"/>
          <w:szCs w:val="28"/>
        </w:rPr>
        <w:t>XÂY DỰNG</w:t>
      </w:r>
    </w:p>
    <w:p w:rsidR="006C32EA" w:rsidRPr="006C32EA" w:rsidRDefault="006C32EA" w:rsidP="006C32EA">
      <w:pPr>
        <w:spacing w:after="0"/>
        <w:jc w:val="center"/>
        <w:rPr>
          <w:rFonts w:ascii="Times New Roman" w:eastAsia="Calibri" w:hAnsi="Times New Roman" w:cs="Times New Roman"/>
          <w:b/>
          <w:color w:val="FF0000"/>
          <w:sz w:val="28"/>
          <w:szCs w:val="28"/>
        </w:rPr>
      </w:pPr>
    </w:p>
    <w:p w:rsidR="006C32EA" w:rsidRPr="006C32EA" w:rsidRDefault="006C32EA" w:rsidP="006C32EA">
      <w:pPr>
        <w:spacing w:after="0"/>
        <w:jc w:val="center"/>
        <w:rPr>
          <w:rFonts w:ascii="Times New Roman" w:eastAsia="Calibri" w:hAnsi="Times New Roman" w:cs="Times New Roman"/>
          <w:b/>
          <w:color w:val="FF0000"/>
          <w:sz w:val="28"/>
          <w:szCs w:val="28"/>
        </w:rPr>
      </w:pPr>
      <w:r w:rsidRPr="006C32EA">
        <w:rPr>
          <w:rFonts w:ascii="Times New Roman" w:eastAsia="Calibri" w:hAnsi="Times New Roman" w:cs="Times New Roman"/>
          <w:noProof/>
          <w:sz w:val="26"/>
        </w:rPr>
        <w:drawing>
          <wp:inline distT="0" distB="0" distL="0" distR="0" wp14:anchorId="6C87DFDA" wp14:editId="33A3912D">
            <wp:extent cx="1495425" cy="1020915"/>
            <wp:effectExtent l="0" t="0" r="0" b="8255"/>
            <wp:docPr id="2"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6C32EA" w:rsidRPr="006C32EA" w:rsidRDefault="006C32EA" w:rsidP="006C32EA">
      <w:pPr>
        <w:spacing w:after="0"/>
        <w:jc w:val="center"/>
        <w:rPr>
          <w:rFonts w:ascii="Times New Roman" w:eastAsia="Calibri" w:hAnsi="Times New Roman" w:cs="Times New Roman"/>
          <w:b/>
          <w:color w:val="FF0000"/>
          <w:sz w:val="28"/>
          <w:szCs w:val="28"/>
        </w:rPr>
      </w:pPr>
    </w:p>
    <w:p w:rsidR="006C32EA" w:rsidRPr="006C32EA" w:rsidRDefault="006C32EA" w:rsidP="006C32EA">
      <w:pPr>
        <w:spacing w:after="0"/>
        <w:jc w:val="center"/>
        <w:rPr>
          <w:rFonts w:ascii="Times New Roman" w:eastAsia="Calibri" w:hAnsi="Times New Roman" w:cs="Times New Roman"/>
          <w:b/>
          <w:color w:val="FF0000"/>
          <w:sz w:val="28"/>
          <w:szCs w:val="28"/>
        </w:rPr>
      </w:pPr>
    </w:p>
    <w:p w:rsidR="006C32EA" w:rsidRPr="006C32EA" w:rsidRDefault="006C32EA" w:rsidP="006C32EA">
      <w:pPr>
        <w:spacing w:after="0" w:line="360" w:lineRule="auto"/>
        <w:ind w:left="426" w:firstLine="720"/>
        <w:jc w:val="both"/>
        <w:rPr>
          <w:rFonts w:ascii="Times New Roman" w:eastAsia="Calibri" w:hAnsi="Times New Roman" w:cs="Times New Roman"/>
          <w:b/>
          <w:bCs/>
          <w:sz w:val="28"/>
          <w:szCs w:val="28"/>
        </w:rPr>
      </w:pPr>
      <w:r w:rsidRPr="006C32EA">
        <w:rPr>
          <w:rFonts w:ascii="Times New Roman" w:eastAsia="Calibri" w:hAnsi="Times New Roman" w:cs="Times New Roman"/>
          <w:b/>
          <w:bCs/>
          <w:sz w:val="28"/>
          <w:szCs w:val="28"/>
        </w:rPr>
        <w:t>SVTH:   1.  HỒ VĂN KHÁ - MSSV : 19004077</w:t>
      </w:r>
    </w:p>
    <w:p w:rsidR="006C32EA" w:rsidRPr="006C32EA" w:rsidRDefault="006C32EA" w:rsidP="006C32EA">
      <w:pPr>
        <w:spacing w:after="0" w:line="360" w:lineRule="auto"/>
        <w:rPr>
          <w:rFonts w:ascii="Times New Roman" w:eastAsia="Calibri" w:hAnsi="Times New Roman" w:cs="Times New Roman"/>
          <w:b/>
          <w:sz w:val="50"/>
          <w:szCs w:val="40"/>
        </w:rPr>
      </w:pPr>
    </w:p>
    <w:p w:rsidR="006C32EA" w:rsidRPr="006C32EA" w:rsidRDefault="006C32EA" w:rsidP="006C32EA">
      <w:pPr>
        <w:spacing w:after="0" w:line="360" w:lineRule="auto"/>
        <w:jc w:val="center"/>
        <w:rPr>
          <w:rFonts w:ascii="Times New Roman" w:eastAsia="Calibri" w:hAnsi="Times New Roman" w:cs="Times New Roman"/>
          <w:b/>
          <w:color w:val="FF0000"/>
          <w:sz w:val="28"/>
          <w:szCs w:val="28"/>
        </w:rPr>
      </w:pPr>
      <w:r w:rsidRPr="006C32EA">
        <w:rPr>
          <w:rFonts w:ascii="Times New Roman" w:eastAsia="Calibri" w:hAnsi="Times New Roman" w:cs="Times New Roman"/>
          <w:b/>
          <w:color w:val="FF0000"/>
          <w:sz w:val="28"/>
          <w:szCs w:val="28"/>
        </w:rPr>
        <w:t xml:space="preserve">Thực trạng ngành xây dựng của Việt Nam giai </w:t>
      </w:r>
    </w:p>
    <w:p w:rsidR="006C32EA" w:rsidRPr="006C32EA" w:rsidRDefault="006C32EA" w:rsidP="006C32EA">
      <w:pPr>
        <w:spacing w:after="0" w:line="360" w:lineRule="auto"/>
        <w:jc w:val="center"/>
        <w:rPr>
          <w:rFonts w:ascii="Times New Roman" w:eastAsia="Calibri" w:hAnsi="Times New Roman" w:cs="Times New Roman"/>
          <w:b/>
          <w:color w:val="FF0000"/>
          <w:sz w:val="28"/>
          <w:szCs w:val="28"/>
        </w:rPr>
      </w:pPr>
      <w:r w:rsidRPr="006C32EA">
        <w:rPr>
          <w:rFonts w:ascii="Times New Roman" w:eastAsia="Calibri" w:hAnsi="Times New Roman" w:cs="Times New Roman"/>
          <w:b/>
          <w:color w:val="FF0000"/>
          <w:sz w:val="28"/>
          <w:szCs w:val="28"/>
        </w:rPr>
        <w:t>đoạn 2015 đến nay</w:t>
      </w:r>
      <w:r>
        <w:rPr>
          <w:rFonts w:ascii="Times New Roman" w:eastAsia="Calibri" w:hAnsi="Times New Roman" w:cs="Times New Roman"/>
          <w:b/>
          <w:color w:val="FF0000"/>
          <w:sz w:val="28"/>
          <w:szCs w:val="28"/>
        </w:rPr>
        <w:t>.</w:t>
      </w:r>
    </w:p>
    <w:p w:rsidR="006C32EA" w:rsidRDefault="006C32EA" w:rsidP="006C32EA">
      <w:pPr>
        <w:widowControl w:val="0"/>
        <w:spacing w:after="0" w:line="360" w:lineRule="auto"/>
        <w:jc w:val="both"/>
        <w:rPr>
          <w:rFonts w:ascii="Times New Roman" w:eastAsia="Calibri" w:hAnsi="Times New Roman" w:cs="Times New Roman"/>
          <w:b/>
          <w:color w:val="FF0000"/>
          <w:sz w:val="28"/>
          <w:szCs w:val="28"/>
          <w:lang w:val="fr-FR"/>
        </w:rPr>
      </w:pPr>
      <w:r w:rsidRPr="006C32EA">
        <w:rPr>
          <w:rFonts w:ascii="Times New Roman" w:eastAsia="Calibri" w:hAnsi="Times New Roman" w:cs="Times New Roman"/>
          <w:b/>
          <w:sz w:val="28"/>
          <w:szCs w:val="28"/>
        </w:rPr>
        <w:t>Ngành học:</w:t>
      </w:r>
      <w:r w:rsidRPr="006C32EA">
        <w:rPr>
          <w:rFonts w:ascii="Times New Roman" w:eastAsia="Calibri" w:hAnsi="Times New Roman" w:cs="Times New Roman"/>
          <w:b/>
          <w:color w:val="000000"/>
          <w:sz w:val="28"/>
          <w:szCs w:val="28"/>
          <w:lang w:val="fr-FR"/>
        </w:rPr>
        <w:t xml:space="preserve"> </w:t>
      </w:r>
      <w:r>
        <w:rPr>
          <w:rFonts w:ascii="Times New Roman" w:eastAsia="Calibri" w:hAnsi="Times New Roman" w:cs="Times New Roman"/>
          <w:b/>
          <w:color w:val="FF0000"/>
          <w:sz w:val="28"/>
          <w:szCs w:val="28"/>
          <w:lang w:val="fr-FR"/>
        </w:rPr>
        <w:t>Kinh tế xây đựng</w:t>
      </w:r>
    </w:p>
    <w:p w:rsidR="006C32EA" w:rsidRPr="006C32EA" w:rsidRDefault="006C32EA" w:rsidP="006C32EA">
      <w:pPr>
        <w:widowControl w:val="0"/>
        <w:spacing w:after="0" w:line="360" w:lineRule="auto"/>
        <w:jc w:val="both"/>
        <w:rPr>
          <w:rFonts w:ascii="Times New Roman" w:eastAsia="Calibri" w:hAnsi="Times New Roman" w:cs="Times New Roman"/>
          <w:b/>
          <w:color w:val="000000"/>
          <w:sz w:val="28"/>
          <w:szCs w:val="28"/>
          <w:lang w:val="fr-FR"/>
        </w:rPr>
      </w:pPr>
      <w:r w:rsidRPr="006C32EA">
        <w:rPr>
          <w:rFonts w:ascii="Times New Roman" w:eastAsia="Calibri" w:hAnsi="Times New Roman" w:cs="Times New Roman"/>
          <w:b/>
          <w:color w:val="000000"/>
          <w:sz w:val="28"/>
          <w:szCs w:val="28"/>
          <w:lang w:val="fr-FR"/>
        </w:rPr>
        <w:t>Lớp học: 19C1- KXD1</w:t>
      </w:r>
      <w:bookmarkStart w:id="0" w:name="_GoBack"/>
      <w:bookmarkEnd w:id="0"/>
    </w:p>
    <w:p w:rsidR="006C32EA" w:rsidRPr="006C32EA" w:rsidRDefault="006C32EA" w:rsidP="006C32EA">
      <w:pPr>
        <w:widowControl w:val="0"/>
        <w:spacing w:after="0" w:line="360" w:lineRule="auto"/>
        <w:jc w:val="both"/>
        <w:rPr>
          <w:rFonts w:ascii="Times New Roman" w:eastAsia="Calibri" w:hAnsi="Times New Roman" w:cs="Times New Roman"/>
          <w:b/>
          <w:sz w:val="28"/>
          <w:szCs w:val="28"/>
        </w:rPr>
      </w:pPr>
      <w:r w:rsidRPr="006C32EA">
        <w:rPr>
          <w:rFonts w:ascii="Times New Roman" w:eastAsia="Calibri" w:hAnsi="Times New Roman" w:cs="Times New Roman"/>
          <w:b/>
          <w:sz w:val="28"/>
          <w:szCs w:val="28"/>
        </w:rPr>
        <w:tab/>
      </w:r>
      <w:r w:rsidRPr="006C32EA">
        <w:rPr>
          <w:rFonts w:ascii="Times New Roman" w:eastAsia="Calibri" w:hAnsi="Times New Roman" w:cs="Times New Roman"/>
          <w:b/>
          <w:sz w:val="28"/>
          <w:szCs w:val="28"/>
        </w:rPr>
        <w:tab/>
      </w:r>
    </w:p>
    <w:p w:rsidR="006C32EA" w:rsidRPr="006C32EA" w:rsidRDefault="006C32EA" w:rsidP="006C32EA">
      <w:pPr>
        <w:spacing w:after="0" w:line="360" w:lineRule="auto"/>
        <w:jc w:val="center"/>
        <w:rPr>
          <w:rFonts w:ascii="Times New Roman" w:eastAsia="Calibri" w:hAnsi="Times New Roman" w:cs="Times New Roman"/>
          <w:b/>
          <w:color w:val="FF0000"/>
          <w:sz w:val="28"/>
          <w:szCs w:val="28"/>
        </w:rPr>
      </w:pPr>
    </w:p>
    <w:p w:rsidR="006C32EA" w:rsidRPr="006C32EA" w:rsidRDefault="006C32EA" w:rsidP="006C32EA">
      <w:pPr>
        <w:spacing w:after="0" w:line="360" w:lineRule="auto"/>
        <w:jc w:val="center"/>
        <w:rPr>
          <w:rFonts w:ascii="Times New Roman" w:eastAsia="Calibri" w:hAnsi="Times New Roman" w:cs="Times New Roman"/>
          <w:b/>
          <w:sz w:val="28"/>
          <w:szCs w:val="28"/>
        </w:rPr>
      </w:pPr>
      <w:r w:rsidRPr="006C32EA">
        <w:rPr>
          <w:rFonts w:ascii="Times New Roman" w:eastAsia="Calibri" w:hAnsi="Times New Roman" w:cs="Times New Roman"/>
          <w:b/>
          <w:sz w:val="28"/>
          <w:szCs w:val="28"/>
        </w:rPr>
        <w:t xml:space="preserve">TIỂU LUẬN MÔN </w:t>
      </w:r>
      <w:r w:rsidRPr="006C32EA">
        <w:rPr>
          <w:rFonts w:ascii="Times New Roman" w:eastAsia="Calibri" w:hAnsi="Times New Roman" w:cs="Times New Roman"/>
          <w:b/>
          <w:color w:val="FF0000"/>
          <w:sz w:val="28"/>
          <w:szCs w:val="28"/>
        </w:rPr>
        <w:t>KINH TẾ XÂY DỰNG</w:t>
      </w:r>
    </w:p>
    <w:p w:rsidR="006C32EA" w:rsidRPr="006C32EA" w:rsidRDefault="006C32EA" w:rsidP="006C32EA">
      <w:pPr>
        <w:spacing w:after="0" w:line="360" w:lineRule="auto"/>
        <w:jc w:val="center"/>
        <w:rPr>
          <w:rFonts w:ascii="Times New Roman" w:eastAsia="Calibri" w:hAnsi="Times New Roman" w:cs="Times New Roman"/>
          <w:b/>
          <w:sz w:val="28"/>
          <w:szCs w:val="28"/>
        </w:rPr>
      </w:pPr>
    </w:p>
    <w:p w:rsidR="006C32EA" w:rsidRPr="006C32EA" w:rsidRDefault="006C32EA" w:rsidP="006C32EA">
      <w:pPr>
        <w:spacing w:after="0" w:line="360" w:lineRule="auto"/>
        <w:jc w:val="center"/>
        <w:rPr>
          <w:rFonts w:ascii="Times New Roman" w:eastAsia="Calibri" w:hAnsi="Times New Roman" w:cs="Times New Roman"/>
          <w:b/>
          <w:sz w:val="28"/>
          <w:szCs w:val="28"/>
        </w:rPr>
      </w:pPr>
    </w:p>
    <w:p w:rsidR="006C32EA" w:rsidRPr="006C32EA" w:rsidRDefault="006C32EA" w:rsidP="006C32EA">
      <w:pPr>
        <w:spacing w:after="0" w:line="360" w:lineRule="auto"/>
        <w:jc w:val="center"/>
        <w:rPr>
          <w:rFonts w:ascii="Times New Roman" w:eastAsia="Calibri" w:hAnsi="Times New Roman" w:cs="Times New Roman"/>
          <w:b/>
          <w:sz w:val="28"/>
          <w:szCs w:val="28"/>
        </w:rPr>
      </w:pPr>
      <w:r w:rsidRPr="006C32EA">
        <w:rPr>
          <w:rFonts w:ascii="Times New Roman" w:eastAsia="Calibri" w:hAnsi="Times New Roman" w:cs="Times New Roman"/>
          <w:b/>
          <w:sz w:val="28"/>
          <w:szCs w:val="28"/>
        </w:rPr>
        <w:t xml:space="preserve">GVGD:  </w:t>
      </w:r>
      <w:r w:rsidRPr="006C32EA">
        <w:rPr>
          <w:rFonts w:ascii="Times New Roman" w:eastAsia="Calibri" w:hAnsi="Times New Roman" w:cs="Times New Roman"/>
          <w:b/>
          <w:color w:val="FF0000"/>
          <w:sz w:val="28"/>
          <w:szCs w:val="28"/>
        </w:rPr>
        <w:t>TRẦN NGỌC TUẤN</w:t>
      </w:r>
    </w:p>
    <w:p w:rsidR="006C32EA" w:rsidRPr="006C32EA" w:rsidRDefault="006C32EA" w:rsidP="006C32EA">
      <w:pPr>
        <w:spacing w:after="0" w:line="360" w:lineRule="auto"/>
        <w:rPr>
          <w:rFonts w:ascii="Times New Roman" w:eastAsia="Calibri" w:hAnsi="Times New Roman" w:cs="Times New Roman"/>
          <w:b/>
          <w:sz w:val="30"/>
          <w:szCs w:val="30"/>
        </w:rPr>
      </w:pPr>
    </w:p>
    <w:p w:rsidR="006C32EA" w:rsidRPr="006C32EA" w:rsidRDefault="006C32EA" w:rsidP="006C32EA">
      <w:pPr>
        <w:spacing w:after="0" w:line="360" w:lineRule="auto"/>
        <w:rPr>
          <w:rFonts w:ascii="Times New Roman" w:eastAsia="Calibri" w:hAnsi="Times New Roman" w:cs="Times New Roman"/>
          <w:b/>
          <w:sz w:val="30"/>
          <w:szCs w:val="30"/>
        </w:rPr>
      </w:pPr>
    </w:p>
    <w:p w:rsidR="006C32EA" w:rsidRPr="006C32EA" w:rsidRDefault="006C32EA" w:rsidP="006C32EA">
      <w:pPr>
        <w:spacing w:after="0" w:line="360" w:lineRule="auto"/>
        <w:rPr>
          <w:rFonts w:ascii="Times New Roman" w:eastAsia="Calibri" w:hAnsi="Times New Roman" w:cs="Times New Roman"/>
          <w:b/>
          <w:sz w:val="30"/>
          <w:szCs w:val="30"/>
        </w:rPr>
      </w:pPr>
    </w:p>
    <w:p w:rsidR="006C32EA" w:rsidRPr="006C32EA" w:rsidRDefault="006C32EA" w:rsidP="006C32EA">
      <w:pPr>
        <w:spacing w:after="0" w:line="360" w:lineRule="auto"/>
        <w:rPr>
          <w:rFonts w:ascii="Times New Roman" w:eastAsia="Calibri" w:hAnsi="Times New Roman" w:cs="Times New Roman"/>
          <w:b/>
          <w:sz w:val="30"/>
          <w:szCs w:val="30"/>
        </w:rPr>
      </w:pPr>
    </w:p>
    <w:p w:rsidR="006C32EA" w:rsidRPr="006C32EA" w:rsidRDefault="006C32EA" w:rsidP="006C32EA">
      <w:pPr>
        <w:spacing w:after="0" w:line="360" w:lineRule="auto"/>
        <w:rPr>
          <w:rFonts w:ascii="Times New Roman" w:eastAsia="Calibri" w:hAnsi="Times New Roman" w:cs="Times New Roman"/>
          <w:b/>
          <w:sz w:val="30"/>
          <w:szCs w:val="30"/>
        </w:rPr>
      </w:pPr>
    </w:p>
    <w:p w:rsidR="006C32EA" w:rsidRPr="006C32EA" w:rsidRDefault="006C32EA" w:rsidP="006C32EA">
      <w:pPr>
        <w:widowControl w:val="0"/>
        <w:spacing w:after="0" w:line="360" w:lineRule="auto"/>
        <w:jc w:val="center"/>
        <w:rPr>
          <w:rFonts w:ascii="Times New Roman" w:eastAsia="Calibri" w:hAnsi="Times New Roman" w:cs="Times New Roman"/>
          <w:b/>
          <w:sz w:val="28"/>
          <w:szCs w:val="28"/>
        </w:rPr>
      </w:pPr>
      <w:r w:rsidRPr="006C32EA">
        <w:rPr>
          <w:rFonts w:ascii="Times New Roman" w:eastAsia="Calibri" w:hAnsi="Times New Roman" w:cs="Times New Roman"/>
          <w:b/>
          <w:sz w:val="28"/>
          <w:szCs w:val="28"/>
        </w:rPr>
        <w:t>Thành phố Hồ Chí Minh – 2021</w:t>
      </w:r>
    </w:p>
    <w:p w:rsidR="006C32EA" w:rsidRPr="006C32EA" w:rsidRDefault="006C32EA" w:rsidP="006C32EA">
      <w:pPr>
        <w:spacing w:after="0" w:line="240" w:lineRule="auto"/>
        <w:rPr>
          <w:rFonts w:ascii="Times New Roman" w:eastAsia="Calibri" w:hAnsi="Times New Roman" w:cs="Times New Roman"/>
          <w:b/>
          <w:sz w:val="28"/>
          <w:szCs w:val="28"/>
        </w:rPr>
        <w:sectPr w:rsidR="006C32EA" w:rsidRPr="006C32EA" w:rsidSect="007F2F80">
          <w:pgSz w:w="11907" w:h="16839" w:code="9"/>
          <w:pgMar w:top="1418" w:right="1134" w:bottom="1418" w:left="1701" w:header="720" w:footer="720" w:gutter="0"/>
          <w:pgBorders w:display="firstPage">
            <w:top w:val="twistedLines1" w:sz="18" w:space="2" w:color="auto"/>
            <w:left w:val="twistedLines1" w:sz="18" w:space="4" w:color="auto"/>
            <w:bottom w:val="twistedLines1" w:sz="18" w:space="2" w:color="auto"/>
            <w:right w:val="twistedLines1" w:sz="18" w:space="4" w:color="auto"/>
          </w:pgBorders>
          <w:cols w:space="720"/>
          <w:docGrid w:linePitch="360"/>
        </w:sectPr>
      </w:pPr>
    </w:p>
    <w:p w:rsidR="006C32EA" w:rsidRPr="006C32EA" w:rsidRDefault="006C32EA" w:rsidP="008B6D6F">
      <w:pPr>
        <w:rPr>
          <w:b/>
        </w:rPr>
      </w:pPr>
    </w:p>
    <w:p w:rsidR="00E13BD2" w:rsidRPr="00066FEB" w:rsidRDefault="000F6F0C" w:rsidP="008B6D6F">
      <w:pPr>
        <w:rPr>
          <w:rFonts w:ascii="Times New Roman" w:hAnsi="Times New Roman" w:cs="Times New Roman"/>
          <w:b/>
          <w:sz w:val="40"/>
          <w:szCs w:val="40"/>
        </w:rPr>
      </w:pPr>
      <w:r w:rsidRPr="00066FEB">
        <w:rPr>
          <w:rFonts w:ascii="Times New Roman" w:hAnsi="Times New Roman" w:cs="Times New Roman"/>
          <w:b/>
          <w:sz w:val="40"/>
          <w:szCs w:val="40"/>
        </w:rPr>
        <w:t>Thực trạng ngành xây dựng của Việt Nam giai đoạn 2015 đến nay.</w:t>
      </w:r>
    </w:p>
    <w:p w:rsidR="00F3720D" w:rsidRPr="00066FEB" w:rsidRDefault="00F3720D" w:rsidP="008B6D6F">
      <w:pPr>
        <w:pStyle w:val="ListParagraph"/>
        <w:numPr>
          <w:ilvl w:val="0"/>
          <w:numId w:val="6"/>
        </w:numPr>
        <w:shd w:val="clear" w:color="auto" w:fill="FFFFFF"/>
        <w:spacing w:line="240" w:lineRule="auto"/>
        <w:textAlignment w:val="baseline"/>
        <w:rPr>
          <w:rFonts w:ascii="Times New Roman" w:eastAsia="Times New Roman" w:hAnsi="Times New Roman" w:cs="Times New Roman"/>
          <w:b/>
          <w:i/>
          <w:color w:val="FF0000"/>
          <w:sz w:val="32"/>
          <w:szCs w:val="32"/>
        </w:rPr>
      </w:pPr>
      <w:r w:rsidRPr="00066FEB">
        <w:rPr>
          <w:rFonts w:ascii="Times New Roman" w:hAnsi="Times New Roman" w:cs="Times New Roman"/>
          <w:b/>
          <w:i/>
          <w:color w:val="FF0000"/>
          <w:sz w:val="32"/>
          <w:szCs w:val="32"/>
          <w:shd w:val="clear" w:color="auto" w:fill="FFFFFF"/>
        </w:rPr>
        <w:t>Giai đoạn 2015 – 2020 ngành xây dựng đạt tốc độ tăng trưởng 8,7%</w:t>
      </w:r>
    </w:p>
    <w:p w:rsidR="000F6F0C" w:rsidRDefault="00F3720D" w:rsidP="008B6D6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876800" cy="3311236"/>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nnamed.png"/>
                    <pic:cNvPicPr/>
                  </pic:nvPicPr>
                  <pic:blipFill>
                    <a:blip r:embed="rId6">
                      <a:extLst>
                        <a:ext uri="{28A0092B-C50C-407E-A947-70E740481C1C}">
                          <a14:useLocalDpi xmlns:a14="http://schemas.microsoft.com/office/drawing/2010/main" val="0"/>
                        </a:ext>
                      </a:extLst>
                    </a:blip>
                    <a:stretch>
                      <a:fillRect/>
                    </a:stretch>
                  </pic:blipFill>
                  <pic:spPr>
                    <a:xfrm>
                      <a:off x="0" y="0"/>
                      <a:ext cx="4893497" cy="3322573"/>
                    </a:xfrm>
                    <a:prstGeom prst="rect">
                      <a:avLst/>
                    </a:prstGeom>
                  </pic:spPr>
                </pic:pic>
              </a:graphicData>
            </a:graphic>
          </wp:inline>
        </w:drawing>
      </w:r>
    </w:p>
    <w:p w:rsidR="00F3720D" w:rsidRPr="008B6D6F" w:rsidRDefault="00F3720D" w:rsidP="008B6D6F">
      <w:pPr>
        <w:rPr>
          <w:rFonts w:ascii="Times New Roman" w:hAnsi="Times New Roman" w:cs="Times New Roman"/>
          <w:b/>
          <w:color w:val="000000"/>
          <w:sz w:val="24"/>
          <w:szCs w:val="24"/>
          <w:shd w:val="clear" w:color="auto" w:fill="FFFFFF"/>
        </w:rPr>
      </w:pPr>
      <w:r w:rsidRPr="008B6D6F">
        <w:rPr>
          <w:rFonts w:ascii="Times New Roman" w:hAnsi="Times New Roman" w:cs="Times New Roman"/>
          <w:b/>
          <w:color w:val="000000"/>
          <w:sz w:val="24"/>
          <w:szCs w:val="24"/>
          <w:shd w:val="clear" w:color="auto" w:fill="FFFFFF"/>
        </w:rPr>
        <w:t>Trong giai đoạ</w:t>
      </w:r>
      <w:r w:rsidR="006E2DC8" w:rsidRPr="008B6D6F">
        <w:rPr>
          <w:rFonts w:ascii="Times New Roman" w:hAnsi="Times New Roman" w:cs="Times New Roman"/>
          <w:b/>
          <w:color w:val="000000"/>
          <w:sz w:val="24"/>
          <w:szCs w:val="24"/>
          <w:shd w:val="clear" w:color="auto" w:fill="FFFFFF"/>
        </w:rPr>
        <w:t>n 2015 đến nay</w:t>
      </w:r>
      <w:r w:rsidRPr="008B6D6F">
        <w:rPr>
          <w:rFonts w:ascii="Times New Roman" w:hAnsi="Times New Roman" w:cs="Times New Roman"/>
          <w:b/>
          <w:color w:val="000000"/>
          <w:sz w:val="24"/>
          <w:szCs w:val="24"/>
          <w:shd w:val="clear" w:color="auto" w:fill="FFFFFF"/>
        </w:rPr>
        <w:t>, ngành Xây dựng đã đạt được những kết quả quan trọng, hoàn thành nhiệm vụ được giao, luôn giữ vai trò là ngành kinh tế mũi nhọn của đất nước, tạo bước ngoặt quan trọng trong sự nghiệp phát triển kinh tế xã hội. Ngành xây dựng có đóng góp tích cực vào việc thay đổi diện mạo đô thị theo hướng văn minh, hiện đại; khoa học công nghệ xây dựng tiên tiến, một số lĩnh vực đã đạt trình độ khu vực và quốc tế. Đã tập trung hoàn thiện hệ thống thể chế, đẩy mạnh cải cách hành chính; đổi mới, nâng cao chất lượng công tác quy hoạch xây dựng; tăng cường quản lý đầu tư xây dựng, kiểm soát phát triển đô thị theo quy hoạch và kế hoạch. Công tác phát triển nhà ở cho người dân, nhất là cho các đối tượng chính sách, người có thu nhập thấp được quan tâm và đạt được những kết quả tích cực. Công tác quản lý, phát triển vật liệu xây dựng theo quy hoạch; nghiên cứu khoa học, công nghệ; hoàn thiện hệ thống quy chuẩn, tiêu chuẩn, định mức kinh tế - kỹ thuật; thực hiện tái cơ cấu và cổ phần hóa doanh nghiệp nhà nước trực thuộc được đẩy mạnh.</w:t>
      </w:r>
    </w:p>
    <w:p w:rsidR="006E2DC8" w:rsidRPr="008B6D6F" w:rsidRDefault="006E2DC8" w:rsidP="008B6D6F">
      <w:pPr>
        <w:pStyle w:val="ListParagraph"/>
        <w:numPr>
          <w:ilvl w:val="0"/>
          <w:numId w:val="5"/>
        </w:numPr>
        <w:rPr>
          <w:rFonts w:ascii="Times New Roman" w:hAnsi="Times New Roman" w:cs="Times New Roman"/>
          <w:b/>
          <w:i/>
          <w:color w:val="FF0000"/>
          <w:sz w:val="32"/>
          <w:szCs w:val="32"/>
          <w:shd w:val="clear" w:color="auto" w:fill="FFFFFF"/>
        </w:rPr>
      </w:pPr>
      <w:r w:rsidRPr="008B6D6F">
        <w:rPr>
          <w:rFonts w:ascii="Times New Roman" w:hAnsi="Times New Roman" w:cs="Times New Roman"/>
          <w:b/>
          <w:i/>
          <w:color w:val="FF0000"/>
          <w:sz w:val="32"/>
          <w:szCs w:val="32"/>
          <w:shd w:val="clear" w:color="auto" w:fill="FFFFFF"/>
        </w:rPr>
        <w:t>Các thành tựu đã đạt được trong lĩnh vực xây dựng những năm 2015 đến nay:</w:t>
      </w:r>
    </w:p>
    <w:p w:rsidR="006E2DC8" w:rsidRPr="006E2DC8" w:rsidRDefault="006E2DC8" w:rsidP="008B6D6F">
      <w:pPr>
        <w:rPr>
          <w:rFonts w:ascii="Helvetica" w:hAnsi="Helvetica"/>
          <w:color w:val="000000"/>
          <w:shd w:val="clear" w:color="auto" w:fill="FFFFFF"/>
        </w:rPr>
      </w:pPr>
    </w:p>
    <w:p w:rsidR="000B4444" w:rsidRPr="000B4444" w:rsidRDefault="000B4444" w:rsidP="008B6D6F">
      <w:pPr>
        <w:pStyle w:val="NormalWeb"/>
        <w:shd w:val="clear" w:color="auto" w:fill="FFFFFF"/>
        <w:spacing w:before="0" w:beforeAutospacing="0" w:after="0" w:afterAutospacing="0"/>
        <w:textAlignment w:val="baseline"/>
        <w:rPr>
          <w:b/>
          <w:color w:val="444444"/>
        </w:rPr>
      </w:pPr>
      <w:r>
        <w:rPr>
          <w:b/>
          <w:color w:val="444444"/>
          <w:bdr w:val="none" w:sz="0" w:space="0" w:color="auto" w:frame="1"/>
        </w:rPr>
        <w:t>-</w:t>
      </w:r>
      <w:r w:rsidRPr="000B4444">
        <w:rPr>
          <w:b/>
          <w:color w:val="444444"/>
          <w:bdr w:val="none" w:sz="0" w:space="0" w:color="auto" w:frame="1"/>
        </w:rPr>
        <w:t>Năm 2019 – một năm bản lề đánh dấu rõ rệt giai đoạn “trưởng thành” về tốc độ tăng trưởng của ngành xây dựng. So với dự đoán diễn biến giảm tốc của thị trường xây dựng và “lời nguyền chu kỳ 10 năm”, năm 2019 có vẻ trôi qua khá “êm đềm”. Tính đến thời điểm hiện tại, thị trường xây dựng đã bước theo một quỹ đạo vận động hoàn toàn khác, dẫu rằng, có một khoảng thời gian biến động.</w:t>
      </w:r>
    </w:p>
    <w:p w:rsidR="000B4444" w:rsidRDefault="000B4444" w:rsidP="008B6D6F">
      <w:pPr>
        <w:rPr>
          <w:rFonts w:ascii="Times New Roman" w:hAnsi="Times New Roman" w:cs="Times New Roman"/>
          <w:b/>
          <w:color w:val="444444"/>
          <w:sz w:val="24"/>
          <w:szCs w:val="24"/>
          <w:bdr w:val="none" w:sz="0" w:space="0" w:color="auto" w:frame="1"/>
        </w:rPr>
      </w:pPr>
      <w:r w:rsidRPr="000B4444">
        <w:rPr>
          <w:rFonts w:ascii="Times New Roman" w:hAnsi="Times New Roman" w:cs="Times New Roman"/>
          <w:b/>
          <w:color w:val="444444"/>
          <w:sz w:val="24"/>
          <w:szCs w:val="24"/>
          <w:bdr w:val="none" w:sz="0" w:space="0" w:color="auto" w:frame="1"/>
        </w:rPr>
        <w:t>Báo cáo đánh giá tình hình thực hiện nhiệm vụ năm 2019 của Bộ Xây dựng đưa ra, hoạt động xây dựng tăng trưởng đạt khoảng 9 – 9,2% so với cùng kỳ năm 2018. Tỷ lệ đô thị hóa cả nước đạt khoảng 39,2%, tăng 0,8% so với năm 2018. Cụ thể, tổng giá trị sản xuất toàn ngành Xây dựng đạt 358,684 tỷ đồng, đóng góp 5,94% cơ cấu GDP cả nước.</w:t>
      </w:r>
    </w:p>
    <w:p w:rsidR="00FE56BC" w:rsidRDefault="00FE56BC" w:rsidP="008B6D6F">
      <w:pPr>
        <w:rPr>
          <w:rFonts w:ascii="Helvetica" w:hAnsi="Helvetica"/>
          <w:color w:val="000000"/>
          <w:shd w:val="clear" w:color="auto" w:fill="FFFFFF"/>
        </w:rPr>
      </w:pPr>
    </w:p>
    <w:p w:rsidR="000B4444" w:rsidRDefault="000B4444" w:rsidP="008B6D6F">
      <w:pPr>
        <w:rPr>
          <w:rFonts w:ascii="Times New Roman" w:hAnsi="Times New Roman" w:cs="Times New Roman"/>
          <w:b/>
          <w:color w:val="000000"/>
          <w:sz w:val="24"/>
          <w:szCs w:val="24"/>
          <w:shd w:val="clear" w:color="auto" w:fill="FFFFFF"/>
        </w:rPr>
      </w:pPr>
      <w:r>
        <w:rPr>
          <w:rFonts w:ascii="Times New Roman" w:hAnsi="Times New Roman" w:cs="Times New Roman"/>
          <w:b/>
          <w:noProof/>
          <w:color w:val="000000"/>
          <w:sz w:val="24"/>
          <w:szCs w:val="24"/>
          <w:shd w:val="clear" w:color="auto" w:fill="FFFFFF"/>
        </w:rPr>
        <w:drawing>
          <wp:inline distT="0" distB="0" distL="0" distR="0">
            <wp:extent cx="5943600" cy="26416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fe77b2c502ea870f13f.jpg"/>
                    <pic:cNvPicPr/>
                  </pic:nvPicPr>
                  <pic:blipFill>
                    <a:blip r:embed="rId7">
                      <a:extLst>
                        <a:ext uri="{28A0092B-C50C-407E-A947-70E740481C1C}">
                          <a14:useLocalDpi xmlns:a14="http://schemas.microsoft.com/office/drawing/2010/main" val="0"/>
                        </a:ext>
                      </a:extLst>
                    </a:blip>
                    <a:stretch>
                      <a:fillRect/>
                    </a:stretch>
                  </pic:blipFill>
                  <pic:spPr>
                    <a:xfrm>
                      <a:off x="0" y="0"/>
                      <a:ext cx="5943600" cy="2641600"/>
                    </a:xfrm>
                    <a:prstGeom prst="rect">
                      <a:avLst/>
                    </a:prstGeom>
                  </pic:spPr>
                </pic:pic>
              </a:graphicData>
            </a:graphic>
          </wp:inline>
        </w:drawing>
      </w:r>
    </w:p>
    <w:p w:rsidR="000B4444" w:rsidRDefault="000B4444" w:rsidP="008B6D6F">
      <w:pPr>
        <w:rPr>
          <w:rFonts w:ascii="Times New Roman" w:hAnsi="Times New Roman" w:cs="Times New Roman"/>
          <w:b/>
          <w:color w:val="444444"/>
          <w:sz w:val="24"/>
          <w:szCs w:val="24"/>
          <w:shd w:val="clear" w:color="auto" w:fill="FFFFFF"/>
        </w:rPr>
      </w:pPr>
      <w:r>
        <w:rPr>
          <w:rFonts w:ascii="Times New Roman" w:hAnsi="Times New Roman" w:cs="Times New Roman"/>
          <w:b/>
          <w:color w:val="444444"/>
          <w:sz w:val="24"/>
          <w:szCs w:val="24"/>
          <w:shd w:val="clear" w:color="auto" w:fill="FFFFFF"/>
        </w:rPr>
        <w:t>-</w:t>
      </w:r>
      <w:r w:rsidRPr="000B4444">
        <w:rPr>
          <w:rFonts w:ascii="Times New Roman" w:hAnsi="Times New Roman" w:cs="Times New Roman"/>
          <w:b/>
          <w:color w:val="444444"/>
          <w:sz w:val="24"/>
          <w:szCs w:val="24"/>
          <w:shd w:val="clear" w:color="auto" w:fill="FFFFFF"/>
        </w:rPr>
        <w:t>Kết thúc năm 2019, ngành xây dựng đang dần hiện rõ dấu hiệu của sự dịch chuyển “tăng trưởng chất lượng” sang “trưởng thành” trong vòng đời của mình. Triển vọng ngành được đánh giá “Thận trọng ngắn hạn, lạc quan dài hạn” trong bối cảnh điểm sáng tăng trưởng xây dựng công nghiệp cùng dòng chảy vốn đầu tư nước ngoài và lực hút dịch chuyển nhà máy sản xuất của các tập đoàn lớn tại Trung Quốc sang Việt Nam.</w:t>
      </w:r>
    </w:p>
    <w:p w:rsidR="000B4444" w:rsidRPr="008B6D6F" w:rsidRDefault="00FE56BC" w:rsidP="008B6D6F">
      <w:pPr>
        <w:rPr>
          <w:rFonts w:ascii="Times New Roman" w:hAnsi="Times New Roman" w:cs="Times New Roman"/>
          <w:b/>
          <w:color w:val="FF0000"/>
          <w:sz w:val="36"/>
          <w:szCs w:val="36"/>
          <w:shd w:val="clear" w:color="auto" w:fill="FFFFFF"/>
        </w:rPr>
      </w:pPr>
      <w:r w:rsidRPr="008B6D6F">
        <w:rPr>
          <w:rFonts w:ascii="Times New Roman" w:hAnsi="Times New Roman" w:cs="Times New Roman"/>
          <w:b/>
          <w:color w:val="FF0000"/>
          <w:sz w:val="36"/>
          <w:szCs w:val="36"/>
          <w:shd w:val="clear" w:color="auto" w:fill="FFFFFF"/>
        </w:rPr>
        <w:t>1.Lĩnh vực xây dựng nhà ở dân dụng:</w:t>
      </w:r>
    </w:p>
    <w:p w:rsidR="00FE56BC" w:rsidRPr="008B6D6F" w:rsidRDefault="00FE56BC" w:rsidP="008B6D6F">
      <w:pPr>
        <w:pStyle w:val="NormalWeb"/>
        <w:shd w:val="clear" w:color="auto" w:fill="FFFFFF"/>
        <w:spacing w:before="0" w:beforeAutospacing="0" w:after="225" w:afterAutospacing="0"/>
        <w:textAlignment w:val="baseline"/>
        <w:rPr>
          <w:b/>
          <w:color w:val="444444"/>
        </w:rPr>
      </w:pPr>
      <w:r w:rsidRPr="008B6D6F">
        <w:rPr>
          <w:b/>
          <w:color w:val="444444"/>
          <w:shd w:val="clear" w:color="auto" w:fill="FFFFFF"/>
        </w:rPr>
        <w:t xml:space="preserve">   </w:t>
      </w:r>
      <w:r w:rsidR="00BC791E" w:rsidRPr="008B6D6F">
        <w:rPr>
          <w:b/>
          <w:color w:val="444444"/>
          <w:shd w:val="clear" w:color="auto" w:fill="FFFFFF"/>
        </w:rPr>
        <w:t>-</w:t>
      </w:r>
      <w:r w:rsidRPr="008B6D6F">
        <w:rPr>
          <w:b/>
          <w:color w:val="444444"/>
        </w:rPr>
        <w:t>Năm 2019, tổng diện tích nhà ở tăng thêm khoảng 50 triệu m2 sàn, trong đó nhà xã hội có 4.110 căn với tổng diện tích 205.000 m2 sàn.</w:t>
      </w:r>
    </w:p>
    <w:p w:rsidR="00FE56BC" w:rsidRPr="008B6D6F" w:rsidRDefault="00FE56BC" w:rsidP="008B6D6F">
      <w:pPr>
        <w:pStyle w:val="NormalWeb"/>
        <w:shd w:val="clear" w:color="auto" w:fill="FFFFFF"/>
        <w:spacing w:before="0" w:beforeAutospacing="0" w:after="0" w:afterAutospacing="0"/>
        <w:textAlignment w:val="baseline"/>
        <w:rPr>
          <w:b/>
          <w:color w:val="444444"/>
          <w:bdr w:val="none" w:sz="0" w:space="0" w:color="auto" w:frame="1"/>
        </w:rPr>
      </w:pPr>
      <w:r w:rsidRPr="008B6D6F">
        <w:rPr>
          <w:b/>
          <w:color w:val="444444"/>
          <w:bdr w:val="none" w:sz="0" w:space="0" w:color="auto" w:frame="1"/>
        </w:rPr>
        <w:t>Theo số liệu báo cáo nghiên cứu thị trường vừa được Batdongsan.com.vn công bố đầu tháng 12/2019, lượng tin đăng của tất cả các loại hình bất động sản trong cả năm 2019 tăng tới 42% so với năm 2018 và mức độ quan tâm của người mua bất động sản Việt Nam cũng tăng khoảng 2,8%. Trong đó, chung cư, nhà riêng và đất nền hiện là ba loại hình bất động sản được quan tâm nhất hiện nay.</w:t>
      </w:r>
    </w:p>
    <w:p w:rsidR="00FE56BC" w:rsidRDefault="00FE56BC" w:rsidP="008B6D6F">
      <w:pPr>
        <w:pStyle w:val="NormalWeb"/>
        <w:shd w:val="clear" w:color="auto" w:fill="FFFFFF"/>
        <w:spacing w:before="0" w:beforeAutospacing="0" w:after="0" w:afterAutospacing="0"/>
        <w:textAlignment w:val="baseline"/>
        <w:rPr>
          <w:b/>
          <w:color w:val="444444"/>
          <w:shd w:val="clear" w:color="auto" w:fill="FFFFFF"/>
        </w:rPr>
      </w:pPr>
      <w:r w:rsidRPr="008B6D6F">
        <w:rPr>
          <w:b/>
          <w:color w:val="444444"/>
          <w:bdr w:val="none" w:sz="0" w:space="0" w:color="auto" w:frame="1"/>
        </w:rPr>
        <w:t xml:space="preserve">   </w:t>
      </w:r>
      <w:r w:rsidR="00BC791E" w:rsidRPr="008B6D6F">
        <w:rPr>
          <w:b/>
          <w:color w:val="444444"/>
          <w:bdr w:val="none" w:sz="0" w:space="0" w:color="auto" w:frame="1"/>
        </w:rPr>
        <w:t>-</w:t>
      </w:r>
      <w:r w:rsidRPr="008B6D6F">
        <w:rPr>
          <w:b/>
          <w:color w:val="444444"/>
          <w:shd w:val="clear" w:color="auto" w:fill="FFFFFF"/>
        </w:rPr>
        <w:t xml:space="preserve">Ngoài các thị trường trọng điểm như Hà Nội và TP.HCM, năm 2019 cũng chứng kiến chỉ số quan tâm tăng vọt so với thời điểm 2018 tại các thị trường như Hải Phòng (tăng 38%), </w:t>
      </w:r>
      <w:r w:rsidRPr="008B6D6F">
        <w:rPr>
          <w:b/>
          <w:color w:val="444444"/>
          <w:shd w:val="clear" w:color="auto" w:fill="FFFFFF"/>
        </w:rPr>
        <w:lastRenderedPageBreak/>
        <w:t>Quảng Ninh (tăng 91%), Lâm Đồng (tăng 71%), đặc biệt là thị trường bất động sản Bình Thuận với mức độ quan tâm tăng tới 153%.</w:t>
      </w:r>
    </w:p>
    <w:p w:rsidR="008B6D6F" w:rsidRPr="008B6D6F" w:rsidRDefault="008B6D6F" w:rsidP="008B6D6F">
      <w:pPr>
        <w:pStyle w:val="NormalWeb"/>
        <w:shd w:val="clear" w:color="auto" w:fill="FFFFFF"/>
        <w:spacing w:before="0" w:beforeAutospacing="0" w:after="0" w:afterAutospacing="0"/>
        <w:textAlignment w:val="baseline"/>
        <w:rPr>
          <w:b/>
          <w:color w:val="444444"/>
          <w:bdr w:val="none" w:sz="0" w:space="0" w:color="auto" w:frame="1"/>
        </w:rPr>
      </w:pPr>
    </w:p>
    <w:p w:rsidR="00FE56BC" w:rsidRDefault="00FE56BC" w:rsidP="008B6D6F">
      <w:pPr>
        <w:pStyle w:val="NormalWeb"/>
        <w:shd w:val="clear" w:color="auto" w:fill="FFFFFF"/>
        <w:spacing w:before="0" w:beforeAutospacing="0" w:after="0" w:afterAutospacing="0"/>
        <w:textAlignment w:val="baseline"/>
        <w:rPr>
          <w:color w:val="444444"/>
          <w:sz w:val="23"/>
          <w:szCs w:val="23"/>
        </w:rPr>
      </w:pPr>
      <w:r>
        <w:rPr>
          <w:noProof/>
          <w:color w:val="444444"/>
          <w:sz w:val="23"/>
          <w:szCs w:val="23"/>
        </w:rPr>
        <w:drawing>
          <wp:inline distT="0" distB="0" distL="0" distR="0">
            <wp:extent cx="5943600" cy="3110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7e8de452f85d0003594c-1024x536.jpg"/>
                    <pic:cNvPicPr/>
                  </pic:nvPicPr>
                  <pic:blipFill>
                    <a:blip r:embed="rId8">
                      <a:extLst>
                        <a:ext uri="{28A0092B-C50C-407E-A947-70E740481C1C}">
                          <a14:useLocalDpi xmlns:a14="http://schemas.microsoft.com/office/drawing/2010/main" val="0"/>
                        </a:ext>
                      </a:extLst>
                    </a:blip>
                    <a:stretch>
                      <a:fillRect/>
                    </a:stretch>
                  </pic:blipFill>
                  <pic:spPr>
                    <a:xfrm>
                      <a:off x="0" y="0"/>
                      <a:ext cx="5943600" cy="3110865"/>
                    </a:xfrm>
                    <a:prstGeom prst="rect">
                      <a:avLst/>
                    </a:prstGeom>
                  </pic:spPr>
                </pic:pic>
              </a:graphicData>
            </a:graphic>
          </wp:inline>
        </w:drawing>
      </w:r>
    </w:p>
    <w:p w:rsidR="00FE56BC" w:rsidRPr="00FE56BC" w:rsidRDefault="00BC791E" w:rsidP="008B6D6F">
      <w:pPr>
        <w:pStyle w:val="NormalWeb"/>
        <w:shd w:val="clear" w:color="auto" w:fill="FFFFFF"/>
        <w:spacing w:before="0" w:beforeAutospacing="0" w:after="0" w:afterAutospacing="0"/>
        <w:textAlignment w:val="baseline"/>
        <w:rPr>
          <w:b/>
          <w:color w:val="444444"/>
          <w:sz w:val="32"/>
          <w:szCs w:val="32"/>
        </w:rPr>
      </w:pPr>
      <w:r>
        <w:rPr>
          <w:color w:val="444444"/>
          <w:sz w:val="23"/>
          <w:szCs w:val="23"/>
        </w:rPr>
        <w:t xml:space="preserve"> </w:t>
      </w:r>
      <w:r w:rsidRPr="008B6D6F">
        <w:rPr>
          <w:b/>
          <w:color w:val="FF0000"/>
          <w:sz w:val="32"/>
          <w:szCs w:val="32"/>
        </w:rPr>
        <w:t>X</w:t>
      </w:r>
      <w:r w:rsidR="00FE56BC" w:rsidRPr="008B6D6F">
        <w:rPr>
          <w:b/>
          <w:color w:val="FF0000"/>
          <w:sz w:val="32"/>
          <w:szCs w:val="32"/>
        </w:rPr>
        <w:t>ây dựng thư</w:t>
      </w:r>
      <w:r w:rsidR="008B6D6F">
        <w:rPr>
          <w:b/>
          <w:color w:val="FF0000"/>
          <w:sz w:val="32"/>
          <w:szCs w:val="32"/>
        </w:rPr>
        <w:t>ơng mại,bất động sản nghĩ dưỡng</w:t>
      </w:r>
    </w:p>
    <w:p w:rsidR="00FE56BC" w:rsidRPr="008B6D6F" w:rsidRDefault="00FE56BC" w:rsidP="008B6D6F">
      <w:pPr>
        <w:pStyle w:val="NormalWeb"/>
        <w:shd w:val="clear" w:color="auto" w:fill="FFFFFF"/>
        <w:spacing w:before="0" w:beforeAutospacing="0" w:after="0" w:afterAutospacing="0"/>
        <w:textAlignment w:val="baseline"/>
        <w:rPr>
          <w:b/>
          <w:color w:val="444444"/>
          <w:shd w:val="clear" w:color="auto" w:fill="FFFFFF"/>
        </w:rPr>
      </w:pPr>
      <w:r w:rsidRPr="008B6D6F">
        <w:rPr>
          <w:color w:val="444444"/>
        </w:rPr>
        <w:t xml:space="preserve">  </w:t>
      </w:r>
      <w:r w:rsidR="00BC791E" w:rsidRPr="008B6D6F">
        <w:rPr>
          <w:color w:val="444444"/>
        </w:rPr>
        <w:t xml:space="preserve"> -</w:t>
      </w:r>
      <w:r w:rsidRPr="008B6D6F">
        <w:rPr>
          <w:b/>
          <w:color w:val="444444"/>
          <w:shd w:val="clear" w:color="auto" w:fill="FFFFFF"/>
        </w:rPr>
        <w:t>Thị trường Xây dựng tòa nhà văn phòng, bất động sản nghỉ dưỡng 2019 ghi nhận dự án mới ra đời ít, lượng giao dịch giảm, hàng tồn kho gia tăng. Đặc biệt, sự giảm tốc mạnh mẽ của loại hình condotel – từng “làm mưa làm gió” trước đó, khiến cho thị trường tiếp bước vào gam màu trầm. Năm 2019, báo cáo về tốc độ tăng trưởng của du lịch chững lại đã đưa tới e ngại về về bất động sản nghỉ dưỡng khi phân khúc này đã bão hòa.</w:t>
      </w:r>
    </w:p>
    <w:p w:rsidR="00FE56BC" w:rsidRDefault="00FE56BC" w:rsidP="008B6D6F">
      <w:pPr>
        <w:pStyle w:val="NormalWeb"/>
        <w:shd w:val="clear" w:color="auto" w:fill="FFFFFF"/>
        <w:spacing w:before="0" w:beforeAutospacing="0" w:after="0" w:afterAutospacing="0"/>
        <w:textAlignment w:val="baseline"/>
        <w:rPr>
          <w:b/>
          <w:color w:val="444444"/>
          <w:shd w:val="clear" w:color="auto" w:fill="FFFFFF"/>
        </w:rPr>
      </w:pPr>
      <w:r>
        <w:rPr>
          <w:b/>
          <w:color w:val="444444"/>
          <w:shd w:val="clear" w:color="auto" w:fill="FFFFFF"/>
        </w:rPr>
        <w:t xml:space="preserve">  </w:t>
      </w:r>
      <w:r>
        <w:rPr>
          <w:b/>
          <w:noProof/>
          <w:color w:val="444444"/>
        </w:rPr>
        <w:drawing>
          <wp:inline distT="0" distB="0" distL="0" distR="0">
            <wp:extent cx="5943600" cy="322389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39-15772435391721756732146.png"/>
                    <pic:cNvPicPr/>
                  </pic:nvPicPr>
                  <pic:blipFill>
                    <a:blip r:embed="rId9">
                      <a:extLst>
                        <a:ext uri="{28A0092B-C50C-407E-A947-70E740481C1C}">
                          <a14:useLocalDpi xmlns:a14="http://schemas.microsoft.com/office/drawing/2010/main" val="0"/>
                        </a:ext>
                      </a:extLst>
                    </a:blip>
                    <a:stretch>
                      <a:fillRect/>
                    </a:stretch>
                  </pic:blipFill>
                  <pic:spPr>
                    <a:xfrm>
                      <a:off x="0" y="0"/>
                      <a:ext cx="5943600" cy="3223895"/>
                    </a:xfrm>
                    <a:prstGeom prst="rect">
                      <a:avLst/>
                    </a:prstGeom>
                  </pic:spPr>
                </pic:pic>
              </a:graphicData>
            </a:graphic>
          </wp:inline>
        </w:drawing>
      </w:r>
    </w:p>
    <w:p w:rsidR="00FE56BC" w:rsidRPr="008B6D6F" w:rsidRDefault="00BC791E" w:rsidP="008B6D6F">
      <w:pPr>
        <w:pStyle w:val="NormalWeb"/>
        <w:shd w:val="clear" w:color="auto" w:fill="FFFFFF"/>
        <w:spacing w:before="0" w:beforeAutospacing="0" w:after="0" w:afterAutospacing="0"/>
        <w:textAlignment w:val="baseline"/>
        <w:rPr>
          <w:b/>
          <w:color w:val="444444"/>
          <w:shd w:val="clear" w:color="auto" w:fill="FFFFFF"/>
        </w:rPr>
      </w:pPr>
      <w:r w:rsidRPr="008B6D6F">
        <w:rPr>
          <w:b/>
          <w:color w:val="444444"/>
          <w:shd w:val="clear" w:color="auto" w:fill="FFFFFF"/>
        </w:rPr>
        <w:lastRenderedPageBreak/>
        <w:t xml:space="preserve">  - Điểm sáng của thị trường bất động sản nghỉ dưỡng đang đến từ chiến lược “đánh bắt xa bờ” của các doanh nghiệp địa ốc. Những vùng đất mới như Bình Thuận, Ninh Thuận, Phú Yên, Vũng Tàu, Quảng Bình, Quy Nhơn và Quảng Ninh… đã dần lột xác về cơ sở hạ tầng, trở thành điểm du lịch đầy hứa hẹn. Đây được coi là động lực cho thị trường bất động sản du lịch năm 2020.</w:t>
      </w:r>
    </w:p>
    <w:p w:rsidR="00BC791E" w:rsidRPr="008B6D6F" w:rsidRDefault="00BC791E" w:rsidP="008B6D6F">
      <w:pPr>
        <w:pStyle w:val="NormalWeb"/>
        <w:shd w:val="clear" w:color="auto" w:fill="FFFFFF"/>
        <w:spacing w:before="0" w:beforeAutospacing="0" w:after="0" w:afterAutospacing="0"/>
        <w:textAlignment w:val="baseline"/>
        <w:rPr>
          <w:b/>
          <w:color w:val="444444"/>
          <w:sz w:val="23"/>
          <w:szCs w:val="23"/>
          <w:shd w:val="clear" w:color="auto" w:fill="FFFFFF"/>
        </w:rPr>
      </w:pPr>
    </w:p>
    <w:p w:rsidR="00BC791E" w:rsidRDefault="00BC791E" w:rsidP="008B6D6F">
      <w:pPr>
        <w:pStyle w:val="NormalWeb"/>
        <w:shd w:val="clear" w:color="auto" w:fill="FFFFFF"/>
        <w:spacing w:before="0" w:beforeAutospacing="0" w:after="0" w:afterAutospacing="0"/>
        <w:textAlignment w:val="baseline"/>
        <w:rPr>
          <w:b/>
          <w:color w:val="444444"/>
        </w:rPr>
      </w:pPr>
      <w:r>
        <w:rPr>
          <w:b/>
          <w:noProof/>
          <w:color w:val="444444"/>
        </w:rPr>
        <w:drawing>
          <wp:inline distT="0" distB="0" distL="0" distR="0">
            <wp:extent cx="5943600" cy="2616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9b108755de5b26057f4a.jpg"/>
                    <pic:cNvPicPr/>
                  </pic:nvPicPr>
                  <pic:blipFill>
                    <a:blip r:embed="rId10">
                      <a:extLst>
                        <a:ext uri="{28A0092B-C50C-407E-A947-70E740481C1C}">
                          <a14:useLocalDpi xmlns:a14="http://schemas.microsoft.com/office/drawing/2010/main" val="0"/>
                        </a:ext>
                      </a:extLst>
                    </a:blip>
                    <a:stretch>
                      <a:fillRect/>
                    </a:stretch>
                  </pic:blipFill>
                  <pic:spPr>
                    <a:xfrm>
                      <a:off x="0" y="0"/>
                      <a:ext cx="5943600" cy="2616200"/>
                    </a:xfrm>
                    <a:prstGeom prst="rect">
                      <a:avLst/>
                    </a:prstGeom>
                  </pic:spPr>
                </pic:pic>
              </a:graphicData>
            </a:graphic>
          </wp:inline>
        </w:drawing>
      </w:r>
    </w:p>
    <w:p w:rsidR="008B6D6F" w:rsidRPr="008B6D6F" w:rsidRDefault="00BC791E" w:rsidP="008B6D6F">
      <w:pPr>
        <w:pStyle w:val="NormalWeb"/>
        <w:shd w:val="clear" w:color="auto" w:fill="FFFFFF"/>
        <w:spacing w:before="0" w:beforeAutospacing="0" w:after="0" w:afterAutospacing="0"/>
        <w:textAlignment w:val="baseline"/>
        <w:rPr>
          <w:b/>
          <w:color w:val="FF0000"/>
          <w:sz w:val="32"/>
          <w:szCs w:val="32"/>
        </w:rPr>
      </w:pPr>
      <w:r w:rsidRPr="008B6D6F">
        <w:rPr>
          <w:b/>
          <w:color w:val="FF0000"/>
          <w:sz w:val="32"/>
          <w:szCs w:val="32"/>
        </w:rPr>
        <w:t xml:space="preserve">2.Xây đưng công nghiệp </w:t>
      </w:r>
    </w:p>
    <w:p w:rsidR="00BC791E" w:rsidRPr="008B6D6F" w:rsidRDefault="00BC791E" w:rsidP="008B6D6F">
      <w:pPr>
        <w:pStyle w:val="NormalWeb"/>
        <w:shd w:val="clear" w:color="auto" w:fill="FFFFFF"/>
        <w:spacing w:before="0" w:beforeAutospacing="0" w:after="0" w:afterAutospacing="0"/>
        <w:textAlignment w:val="baseline"/>
        <w:rPr>
          <w:b/>
          <w:color w:val="444444"/>
          <w:sz w:val="22"/>
          <w:szCs w:val="22"/>
        </w:rPr>
      </w:pPr>
      <w:r w:rsidRPr="008B6D6F">
        <w:rPr>
          <w:b/>
          <w:color w:val="444444"/>
          <w:sz w:val="22"/>
          <w:szCs w:val="22"/>
        </w:rPr>
        <w:t xml:space="preserve">  -</w:t>
      </w:r>
      <w:r w:rsidRPr="008B6D6F">
        <w:rPr>
          <w:b/>
          <w:color w:val="444444"/>
          <w:sz w:val="22"/>
          <w:szCs w:val="22"/>
          <w:bdr w:val="none" w:sz="0" w:space="0" w:color="auto" w:frame="1"/>
        </w:rPr>
        <w:t>Trước bối cảnh quỹ đất nội đô ngày càng thu hẹp, cạnh tranh xây dựng các dự án nhà ở ngày càng khốc liệt hơn, trong khi Việt Nam có tiềm năng trở thành trung tâm công nghiệp mới của khu vực Đông Nam Á. Phân khúc xây dựng công nghiệp tăng trưởng mạnh mẽ bởi được hỗ trợ bởi 2 yếu tố: nguồn vốn FDI ổn định và làn sóng dịch chuyển sản xuất vào Việt Nam trong bối cảnh chiến tranh thương mại Mỹ – Trung Quốc.</w:t>
      </w:r>
    </w:p>
    <w:p w:rsidR="00BC791E" w:rsidRPr="008B6D6F" w:rsidRDefault="00BC791E" w:rsidP="008B6D6F">
      <w:pPr>
        <w:pStyle w:val="NormalWeb"/>
        <w:shd w:val="clear" w:color="auto" w:fill="FFFFFF"/>
        <w:spacing w:before="0" w:beforeAutospacing="0" w:after="0" w:afterAutospacing="0"/>
        <w:textAlignment w:val="baseline"/>
        <w:rPr>
          <w:b/>
          <w:color w:val="444444"/>
          <w:sz w:val="22"/>
          <w:szCs w:val="22"/>
          <w:bdr w:val="none" w:sz="0" w:space="0" w:color="auto" w:frame="1"/>
        </w:rPr>
      </w:pPr>
      <w:r w:rsidRPr="008B6D6F">
        <w:rPr>
          <w:b/>
          <w:color w:val="444444"/>
          <w:sz w:val="22"/>
          <w:szCs w:val="22"/>
          <w:bdr w:val="none" w:sz="0" w:space="0" w:color="auto" w:frame="1"/>
        </w:rPr>
        <w:t>Tính đến ngày 20/12/2019, tổng vốn đăng ký cấp mới, điều chỉnh và góp vốn mua cổ phần của nhà đầu tư nước ngoài vào Việt Nam đạt 38,02 tỷ USD, tăng 7,2% so với cùng kỳ năm 2018</w:t>
      </w:r>
      <w:r w:rsidR="008B6D6F" w:rsidRPr="008B6D6F">
        <w:rPr>
          <w:b/>
          <w:color w:val="444444"/>
          <w:sz w:val="22"/>
          <w:szCs w:val="22"/>
          <w:bdr w:val="none" w:sz="0" w:space="0" w:color="auto" w:frame="1"/>
        </w:rPr>
        <w:t>.</w:t>
      </w:r>
    </w:p>
    <w:p w:rsidR="008B6D6F" w:rsidRPr="008B6D6F" w:rsidRDefault="008B6D6F" w:rsidP="008B6D6F">
      <w:pPr>
        <w:pStyle w:val="NormalWeb"/>
        <w:shd w:val="clear" w:color="auto" w:fill="FFFFFF"/>
        <w:spacing w:before="0" w:beforeAutospacing="0" w:after="0" w:afterAutospacing="0"/>
        <w:textAlignment w:val="baseline"/>
        <w:rPr>
          <w:color w:val="444444"/>
          <w:bdr w:val="none" w:sz="0" w:space="0" w:color="auto" w:frame="1"/>
        </w:rPr>
      </w:pPr>
    </w:p>
    <w:p w:rsidR="00BC791E" w:rsidRDefault="00BC791E" w:rsidP="008B6D6F">
      <w:pPr>
        <w:pStyle w:val="NormalWeb"/>
        <w:shd w:val="clear" w:color="auto" w:fill="FFFFFF"/>
        <w:spacing w:before="0" w:beforeAutospacing="0" w:after="0" w:afterAutospacing="0"/>
        <w:textAlignment w:val="baseline"/>
        <w:rPr>
          <w:color w:val="444444"/>
          <w:sz w:val="23"/>
          <w:szCs w:val="23"/>
        </w:rPr>
      </w:pPr>
      <w:r>
        <w:rPr>
          <w:noProof/>
          <w:color w:val="444444"/>
          <w:sz w:val="23"/>
          <w:szCs w:val="23"/>
        </w:rPr>
        <w:drawing>
          <wp:inline distT="0" distB="0" distL="0" distR="0">
            <wp:extent cx="5942330" cy="2923309"/>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von-fdi.jpg"/>
                    <pic:cNvPicPr/>
                  </pic:nvPicPr>
                  <pic:blipFill>
                    <a:blip r:embed="rId11">
                      <a:extLst>
                        <a:ext uri="{28A0092B-C50C-407E-A947-70E740481C1C}">
                          <a14:useLocalDpi xmlns:a14="http://schemas.microsoft.com/office/drawing/2010/main" val="0"/>
                        </a:ext>
                      </a:extLst>
                    </a:blip>
                    <a:stretch>
                      <a:fillRect/>
                    </a:stretch>
                  </pic:blipFill>
                  <pic:spPr>
                    <a:xfrm>
                      <a:off x="0" y="0"/>
                      <a:ext cx="5986298" cy="2944939"/>
                    </a:xfrm>
                    <a:prstGeom prst="rect">
                      <a:avLst/>
                    </a:prstGeom>
                  </pic:spPr>
                </pic:pic>
              </a:graphicData>
            </a:graphic>
          </wp:inline>
        </w:drawing>
      </w:r>
    </w:p>
    <w:p w:rsidR="00BC791E" w:rsidRDefault="00BC791E" w:rsidP="008B6D6F">
      <w:pPr>
        <w:pStyle w:val="NormalWeb"/>
        <w:shd w:val="clear" w:color="auto" w:fill="FFFFFF"/>
        <w:spacing w:before="0" w:beforeAutospacing="0" w:after="0" w:afterAutospacing="0"/>
        <w:textAlignment w:val="baseline"/>
        <w:rPr>
          <w:color w:val="444444"/>
          <w:sz w:val="23"/>
          <w:szCs w:val="23"/>
        </w:rPr>
      </w:pPr>
      <w:r>
        <w:rPr>
          <w:noProof/>
          <w:color w:val="444444"/>
          <w:sz w:val="23"/>
          <w:szCs w:val="23"/>
        </w:rPr>
        <w:lastRenderedPageBreak/>
        <w:drawing>
          <wp:inline distT="0" distB="0" distL="0" distR="0">
            <wp:extent cx="5943600" cy="40449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n7-2.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4044950"/>
                    </a:xfrm>
                    <a:prstGeom prst="rect">
                      <a:avLst/>
                    </a:prstGeom>
                  </pic:spPr>
                </pic:pic>
              </a:graphicData>
            </a:graphic>
          </wp:inline>
        </w:drawing>
      </w:r>
    </w:p>
    <w:p w:rsidR="00BC791E" w:rsidRDefault="00BC791E" w:rsidP="008B6D6F">
      <w:pPr>
        <w:pStyle w:val="NormalWeb"/>
        <w:shd w:val="clear" w:color="auto" w:fill="FFFFFF"/>
        <w:spacing w:before="0" w:beforeAutospacing="0" w:after="0" w:afterAutospacing="0"/>
        <w:textAlignment w:val="baseline"/>
        <w:rPr>
          <w:color w:val="444444"/>
          <w:sz w:val="23"/>
          <w:szCs w:val="23"/>
        </w:rPr>
      </w:pPr>
      <w:r>
        <w:rPr>
          <w:color w:val="444444"/>
          <w:sz w:val="23"/>
          <w:szCs w:val="23"/>
        </w:rPr>
        <w:t xml:space="preserve"> </w:t>
      </w:r>
    </w:p>
    <w:p w:rsidR="00BC791E" w:rsidRPr="008B6D6F" w:rsidRDefault="00BC791E" w:rsidP="008B6D6F">
      <w:pPr>
        <w:pStyle w:val="NormalWeb"/>
        <w:shd w:val="clear" w:color="auto" w:fill="FFFFFF"/>
        <w:spacing w:before="0" w:beforeAutospacing="0" w:after="0" w:afterAutospacing="0"/>
        <w:textAlignment w:val="baseline"/>
        <w:rPr>
          <w:b/>
          <w:color w:val="444444"/>
          <w:shd w:val="clear" w:color="auto" w:fill="FFFFFF"/>
        </w:rPr>
      </w:pPr>
      <w:r w:rsidRPr="008B6D6F">
        <w:rPr>
          <w:b/>
          <w:color w:val="444444"/>
          <w:shd w:val="clear" w:color="auto" w:fill="FFFFFF"/>
        </w:rPr>
        <w:t>-Đồng thời, theo như thống kê của đơn vị nghiên cứu và tư vấn phát triển thị trường xây dựng HOUSELINK thì số lượng các dự án có vốn đầu tư FDI và DDI có vốn đầu tư lớn hơn 2 triệu USD được triển khai vẫn duy trì tương đương năm 2018. Với 1073 dư án so với 1083 của năm 2018. Tuy nhiên về giá trị giải ngân lại giảm gần 1 nửa so với cùng kỳ. Nguyên nhân là bởi thiếu vắng các có quy mô lớn, thay bằng các dự án có quy mô vừa và nhỏ nhiều hơn chủ yếu đến từ các quốc gia như: Trung Quốc, Hồng Kong. Đài Loan và Hàn Quốc.</w:t>
      </w:r>
    </w:p>
    <w:p w:rsidR="00066FEB" w:rsidRDefault="00066FEB" w:rsidP="008B6D6F">
      <w:pPr>
        <w:pStyle w:val="NormalWeb"/>
        <w:shd w:val="clear" w:color="auto" w:fill="FFFFFF"/>
        <w:spacing w:before="0" w:beforeAutospacing="0" w:after="0" w:afterAutospacing="0"/>
        <w:textAlignment w:val="baseline"/>
        <w:rPr>
          <w:color w:val="444444"/>
          <w:sz w:val="23"/>
          <w:szCs w:val="23"/>
          <w:shd w:val="clear" w:color="auto" w:fill="FFFFFF"/>
        </w:rPr>
      </w:pPr>
    </w:p>
    <w:p w:rsidR="00BC791E" w:rsidRDefault="00BC791E" w:rsidP="008B6D6F">
      <w:pPr>
        <w:pStyle w:val="NormalWeb"/>
        <w:shd w:val="clear" w:color="auto" w:fill="FFFFFF"/>
        <w:spacing w:before="0" w:beforeAutospacing="0" w:after="0" w:afterAutospacing="0"/>
        <w:textAlignment w:val="baseline"/>
        <w:rPr>
          <w:b/>
          <w:color w:val="FF0000"/>
          <w:sz w:val="40"/>
          <w:szCs w:val="40"/>
          <w:shd w:val="clear" w:color="auto" w:fill="FFFFFF"/>
        </w:rPr>
      </w:pPr>
      <w:r w:rsidRPr="00066FEB">
        <w:rPr>
          <w:b/>
          <w:color w:val="FF0000"/>
          <w:sz w:val="40"/>
          <w:szCs w:val="40"/>
          <w:shd w:val="clear" w:color="auto" w:fill="FFFFFF"/>
        </w:rPr>
        <w:t>3.xây dựng hạ tầng</w:t>
      </w:r>
    </w:p>
    <w:p w:rsidR="008B6D6F" w:rsidRPr="008B6D6F" w:rsidRDefault="008B6D6F" w:rsidP="008B6D6F">
      <w:pPr>
        <w:pStyle w:val="NormalWeb"/>
        <w:shd w:val="clear" w:color="auto" w:fill="FFFFFF"/>
        <w:spacing w:before="0" w:beforeAutospacing="0" w:after="0" w:afterAutospacing="0"/>
        <w:textAlignment w:val="baseline"/>
        <w:rPr>
          <w:color w:val="444444"/>
          <w:sz w:val="22"/>
          <w:szCs w:val="22"/>
          <w:shd w:val="clear" w:color="auto" w:fill="FFFFFF"/>
        </w:rPr>
      </w:pPr>
    </w:p>
    <w:p w:rsidR="00BC791E" w:rsidRDefault="00BC791E" w:rsidP="008B6D6F">
      <w:pPr>
        <w:pStyle w:val="NormalWeb"/>
        <w:shd w:val="clear" w:color="auto" w:fill="FFFFFF"/>
        <w:spacing w:before="0" w:beforeAutospacing="0" w:after="0" w:afterAutospacing="0"/>
        <w:textAlignment w:val="baseline"/>
        <w:rPr>
          <w:color w:val="444444"/>
          <w:sz w:val="23"/>
          <w:szCs w:val="23"/>
          <w:bdr w:val="none" w:sz="0" w:space="0" w:color="auto" w:frame="1"/>
          <w:shd w:val="clear" w:color="auto" w:fill="FFFFFF"/>
        </w:rPr>
      </w:pPr>
      <w:r w:rsidRPr="00BC791E">
        <w:rPr>
          <w:b/>
          <w:color w:val="444444"/>
          <w:bdr w:val="none" w:sz="0" w:space="0" w:color="auto" w:frame="1"/>
          <w:shd w:val="clear" w:color="auto" w:fill="FFFFFF"/>
        </w:rPr>
        <w:t xml:space="preserve">    -Theo nghiên cứu của BMI, Việt Nam là một trong những thị trường cận biên đang phát triển với tốc độ nhanh, trong đó đầu tư cơ sở hạ tầng luôn được xem là ưu tiên hàng đầu của Chính phủ. Số liệu thống kê cho thấy chi phí cho các công trình xây dựng cơ bản chiếm khoảng 25% tổng chi tiêu Chính phủ từ năm 2015 – 2018. Dự báo Ngân hàng Nhà nước sẽ cắt giảm 25 điểm % của lãi suất tái cấp vốn còn 5,75%. Tỷ giá USD/VND cuối năm 2020 sẽ ở mức khoảng 23.000 đồng/USD</w:t>
      </w:r>
      <w:r>
        <w:rPr>
          <w:color w:val="444444"/>
          <w:sz w:val="23"/>
          <w:szCs w:val="23"/>
          <w:bdr w:val="none" w:sz="0" w:space="0" w:color="auto" w:frame="1"/>
          <w:shd w:val="clear" w:color="auto" w:fill="FFFFFF"/>
        </w:rPr>
        <w:t>.</w:t>
      </w:r>
    </w:p>
    <w:p w:rsidR="00BC791E" w:rsidRPr="00BC791E" w:rsidRDefault="00BC791E" w:rsidP="008B6D6F">
      <w:pPr>
        <w:pStyle w:val="NormalWeb"/>
        <w:shd w:val="clear" w:color="auto" w:fill="FFFFFF"/>
        <w:spacing w:before="0" w:beforeAutospacing="0" w:after="0" w:afterAutospacing="0"/>
        <w:textAlignment w:val="baseline"/>
        <w:rPr>
          <w:b/>
          <w:color w:val="444444"/>
          <w:bdr w:val="none" w:sz="0" w:space="0" w:color="auto" w:frame="1"/>
          <w:shd w:val="clear" w:color="auto" w:fill="FFFFFF"/>
        </w:rPr>
      </w:pPr>
      <w:r w:rsidRPr="00BC791E">
        <w:rPr>
          <w:b/>
          <w:color w:val="444444"/>
          <w:bdr w:val="none" w:sz="0" w:space="0" w:color="auto" w:frame="1"/>
          <w:shd w:val="clear" w:color="auto" w:fill="FFFFFF"/>
        </w:rPr>
        <w:t xml:space="preserve">   -</w:t>
      </w:r>
      <w:r w:rsidRPr="00BC791E">
        <w:rPr>
          <w:b/>
          <w:color w:val="444444"/>
          <w:bdr w:val="none" w:sz="0" w:space="0" w:color="auto" w:frame="1"/>
        </w:rPr>
        <w:t>Số liệu thống kê cho thấy chi phí cho các công trình xây dựng cơ bản chiếm khoảng 25% tổng chi tiêu Chính phủ từ năm 2015 – 2018.</w:t>
      </w:r>
    </w:p>
    <w:p w:rsidR="00BC791E" w:rsidRDefault="00BC791E" w:rsidP="008B6D6F">
      <w:pPr>
        <w:pStyle w:val="NormalWeb"/>
        <w:shd w:val="clear" w:color="auto" w:fill="FFFFFF"/>
        <w:spacing w:before="0" w:beforeAutospacing="0" w:after="0" w:afterAutospacing="0"/>
        <w:textAlignment w:val="baseline"/>
        <w:rPr>
          <w:color w:val="444444"/>
          <w:sz w:val="23"/>
          <w:szCs w:val="23"/>
        </w:rPr>
      </w:pPr>
      <w:r w:rsidRPr="00BC791E">
        <w:rPr>
          <w:b/>
          <w:color w:val="444444"/>
          <w:bdr w:val="none" w:sz="0" w:space="0" w:color="auto" w:frame="1"/>
        </w:rPr>
        <w:t>Trong năm 2020, Bộ Tài chính cho biết sẽ tiếp tục tập trung cải thiện môi trường đầu tư kinh doanh; tạo điều kiện thuận lợi để các doanh nghiệp phát triển, thúc đẩy tăng trưởng cao và bền vững, tạo nguồn thu ngân sách ổn định, vững chắc</w:t>
      </w:r>
      <w:r>
        <w:rPr>
          <w:rFonts w:ascii="inherit" w:hAnsi="inherit"/>
          <w:color w:val="444444"/>
          <w:sz w:val="23"/>
          <w:szCs w:val="23"/>
          <w:bdr w:val="none" w:sz="0" w:space="0" w:color="auto" w:frame="1"/>
        </w:rPr>
        <w:t>.</w:t>
      </w:r>
    </w:p>
    <w:p w:rsidR="00BC791E" w:rsidRDefault="00BC791E" w:rsidP="008B6D6F">
      <w:pPr>
        <w:pStyle w:val="NormalWeb"/>
        <w:shd w:val="clear" w:color="auto" w:fill="FFFFFF"/>
        <w:spacing w:before="0" w:beforeAutospacing="0" w:after="0" w:afterAutospacing="0"/>
        <w:textAlignment w:val="baseline"/>
        <w:rPr>
          <w:b/>
          <w:color w:val="444444"/>
          <w:sz w:val="36"/>
          <w:szCs w:val="36"/>
        </w:rPr>
      </w:pPr>
    </w:p>
    <w:p w:rsidR="00BC791E" w:rsidRDefault="00BC791E" w:rsidP="008B6D6F">
      <w:pPr>
        <w:pStyle w:val="NormalWeb"/>
        <w:shd w:val="clear" w:color="auto" w:fill="FFFFFF"/>
        <w:spacing w:before="0" w:beforeAutospacing="0" w:after="0" w:afterAutospacing="0"/>
        <w:textAlignment w:val="baseline"/>
        <w:rPr>
          <w:b/>
          <w:color w:val="FF0000"/>
          <w:sz w:val="40"/>
          <w:szCs w:val="40"/>
        </w:rPr>
      </w:pPr>
      <w:r w:rsidRPr="00066FEB">
        <w:rPr>
          <w:b/>
          <w:color w:val="FF0000"/>
          <w:sz w:val="40"/>
          <w:szCs w:val="40"/>
        </w:rPr>
        <w:t>4.Vật liệu xây dựng</w:t>
      </w:r>
    </w:p>
    <w:p w:rsidR="008B6D6F" w:rsidRPr="008B6D6F" w:rsidRDefault="008B6D6F" w:rsidP="008B6D6F">
      <w:pPr>
        <w:pStyle w:val="NormalWeb"/>
        <w:shd w:val="clear" w:color="auto" w:fill="FFFFFF"/>
        <w:spacing w:before="0" w:beforeAutospacing="0" w:after="0" w:afterAutospacing="0"/>
        <w:textAlignment w:val="baseline"/>
        <w:rPr>
          <w:b/>
          <w:color w:val="FF0000"/>
          <w:sz w:val="20"/>
          <w:szCs w:val="20"/>
        </w:rPr>
      </w:pPr>
    </w:p>
    <w:p w:rsidR="00066FEB" w:rsidRPr="00066FEB" w:rsidRDefault="00066FEB" w:rsidP="008B6D6F">
      <w:pPr>
        <w:pStyle w:val="NormalWeb"/>
        <w:shd w:val="clear" w:color="auto" w:fill="FFFFFF"/>
        <w:spacing w:before="0" w:beforeAutospacing="0" w:after="0" w:afterAutospacing="0"/>
        <w:textAlignment w:val="baseline"/>
        <w:rPr>
          <w:b/>
          <w:color w:val="444444"/>
        </w:rPr>
      </w:pPr>
      <w:r>
        <w:rPr>
          <w:b/>
          <w:color w:val="444444"/>
          <w:bdr w:val="none" w:sz="0" w:space="0" w:color="auto" w:frame="1"/>
        </w:rPr>
        <w:t xml:space="preserve">- </w:t>
      </w:r>
      <w:r w:rsidRPr="00066FEB">
        <w:rPr>
          <w:b/>
          <w:color w:val="444444"/>
          <w:bdr w:val="none" w:sz="0" w:space="0" w:color="auto" w:frame="1"/>
        </w:rPr>
        <w:t>Ngành thép trong nước tăng trưởng chậm chạp. Nguyên nhân được đánh giá bởi nhu cầu và xu hướng giá toàn cầu giảm bởi nền kinh tế của Trung Quốc – thị trường tiêu thụ 50% tổng lượng thép trên toàn thế giới suy giảm do chiến tranh thương mại và yếu tố chu kỳ kinh tế, đồng thời, do sức ép cạnh tranh từ việc gia tăng nguồn cung trong nước và thép nhập khẩu nước ngoài. </w:t>
      </w:r>
    </w:p>
    <w:p w:rsidR="00066FEB" w:rsidRDefault="00066FEB" w:rsidP="008B6D6F">
      <w:pPr>
        <w:pStyle w:val="NormalWeb"/>
        <w:shd w:val="clear" w:color="auto" w:fill="FFFFFF"/>
        <w:spacing w:before="0" w:beforeAutospacing="0" w:after="0" w:afterAutospacing="0"/>
        <w:textAlignment w:val="baseline"/>
        <w:rPr>
          <w:b/>
          <w:color w:val="444444"/>
          <w:bdr w:val="none" w:sz="0" w:space="0" w:color="auto" w:frame="1"/>
        </w:rPr>
      </w:pPr>
      <w:r>
        <w:rPr>
          <w:b/>
          <w:color w:val="444444"/>
          <w:bdr w:val="none" w:sz="0" w:space="0" w:color="auto" w:frame="1"/>
        </w:rPr>
        <w:t xml:space="preserve">- </w:t>
      </w:r>
      <w:r w:rsidRPr="00066FEB">
        <w:rPr>
          <w:b/>
          <w:color w:val="444444"/>
          <w:bdr w:val="none" w:sz="0" w:space="0" w:color="auto" w:frame="1"/>
        </w:rPr>
        <w:t>Năm 2020, ngành thép Việt Nam sẽ tiếp tục đối mặt với nhiều khó khăn và thách thức trong xuất phát từ một số nguyên nhân như dư thừa nguồn cung ngày càng lớn ngay trong nội địa; ảnh hưởng của thương mại quốc tế cùng chính sách bảo hộ tiếp tục gia tăng không chỉ ở thị trường Hoa Kỳ mà còn ở nhiều quốc gia khác. Tuy nhiên, việc gia tăng giải ngân nguồn vốn FDI có thể là yếu tố hỗ trợ cho nhu cầu thép.</w:t>
      </w:r>
    </w:p>
    <w:p w:rsidR="008B6D6F" w:rsidRDefault="008B6D6F" w:rsidP="008B6D6F">
      <w:pPr>
        <w:pStyle w:val="NormalWeb"/>
        <w:shd w:val="clear" w:color="auto" w:fill="FFFFFF"/>
        <w:spacing w:before="0" w:beforeAutospacing="0" w:after="0" w:afterAutospacing="0"/>
        <w:textAlignment w:val="baseline"/>
        <w:rPr>
          <w:b/>
          <w:color w:val="444444"/>
          <w:bdr w:val="none" w:sz="0" w:space="0" w:color="auto" w:frame="1"/>
        </w:rPr>
      </w:pPr>
    </w:p>
    <w:p w:rsidR="00066FEB" w:rsidRDefault="00066FEB" w:rsidP="008B6D6F">
      <w:pPr>
        <w:pStyle w:val="NormalWeb"/>
        <w:shd w:val="clear" w:color="auto" w:fill="FFFFFF"/>
        <w:spacing w:before="0" w:beforeAutospacing="0" w:after="0" w:afterAutospacing="0"/>
        <w:textAlignment w:val="baseline"/>
        <w:rPr>
          <w:color w:val="444444"/>
          <w:sz w:val="23"/>
          <w:szCs w:val="23"/>
        </w:rPr>
      </w:pPr>
      <w:r>
        <w:rPr>
          <w:noProof/>
          <w:color w:val="444444"/>
          <w:sz w:val="23"/>
          <w:szCs w:val="23"/>
        </w:rPr>
        <w:drawing>
          <wp:inline distT="0" distB="0" distL="0" distR="0">
            <wp:extent cx="5943600" cy="25349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x.png"/>
                    <pic:cNvPicPr/>
                  </pic:nvPicPr>
                  <pic:blipFill>
                    <a:blip r:embed="rId13">
                      <a:extLst>
                        <a:ext uri="{28A0092B-C50C-407E-A947-70E740481C1C}">
                          <a14:useLocalDpi xmlns:a14="http://schemas.microsoft.com/office/drawing/2010/main" val="0"/>
                        </a:ext>
                      </a:extLst>
                    </a:blip>
                    <a:stretch>
                      <a:fillRect/>
                    </a:stretch>
                  </pic:blipFill>
                  <pic:spPr>
                    <a:xfrm>
                      <a:off x="0" y="0"/>
                      <a:ext cx="5943600" cy="2534920"/>
                    </a:xfrm>
                    <a:prstGeom prst="rect">
                      <a:avLst/>
                    </a:prstGeom>
                  </pic:spPr>
                </pic:pic>
              </a:graphicData>
            </a:graphic>
          </wp:inline>
        </w:drawing>
      </w:r>
    </w:p>
    <w:p w:rsidR="00066FEB" w:rsidRDefault="00066FEB" w:rsidP="008B6D6F">
      <w:pPr>
        <w:pStyle w:val="NormalWeb"/>
        <w:shd w:val="clear" w:color="auto" w:fill="FFFFFF"/>
        <w:spacing w:before="0" w:beforeAutospacing="0" w:after="0" w:afterAutospacing="0"/>
        <w:textAlignment w:val="baseline"/>
        <w:rPr>
          <w:b/>
          <w:color w:val="444444"/>
          <w:shd w:val="clear" w:color="auto" w:fill="FFFFFF"/>
        </w:rPr>
      </w:pPr>
      <w:r w:rsidRPr="00066FEB">
        <w:rPr>
          <w:b/>
          <w:color w:val="444444"/>
          <w:shd w:val="clear" w:color="auto" w:fill="FFFFFF"/>
        </w:rPr>
        <w:t>-Năm 2020, Bộ Xây dựng dự báo nhu cầu tiêu thụ xi măng sẽ tiếp tục tăng ở mức 4 – 5% so với năm 2019, đạt khoảng 101 – 103 triệu tấn, trong đó, tiêu thụ xi măng nội địa khoảng 69 – 70 triệu tấn, xuất khẩu khoảng 32 – 34 triệu tấn.</w:t>
      </w:r>
    </w:p>
    <w:p w:rsidR="00066FEB" w:rsidRDefault="00066FEB" w:rsidP="008B6D6F">
      <w:pPr>
        <w:pStyle w:val="NormalWeb"/>
        <w:shd w:val="clear" w:color="auto" w:fill="FFFFFF"/>
        <w:spacing w:before="0" w:beforeAutospacing="0" w:after="0" w:afterAutospacing="0"/>
        <w:textAlignment w:val="baseline"/>
        <w:rPr>
          <w:b/>
          <w:color w:val="444444"/>
          <w:shd w:val="clear" w:color="auto" w:fill="FFFFFF"/>
        </w:rPr>
      </w:pPr>
    </w:p>
    <w:p w:rsidR="00066FEB" w:rsidRDefault="00066FEB" w:rsidP="008B6D6F">
      <w:pPr>
        <w:pStyle w:val="NormalWeb"/>
        <w:shd w:val="clear" w:color="auto" w:fill="FFFFFF"/>
        <w:spacing w:before="0" w:beforeAutospacing="0" w:after="0" w:afterAutospacing="0"/>
        <w:textAlignment w:val="baseline"/>
        <w:rPr>
          <w:b/>
          <w:color w:val="FF0000"/>
          <w:sz w:val="40"/>
          <w:szCs w:val="40"/>
          <w:shd w:val="clear" w:color="auto" w:fill="FFFFFF"/>
        </w:rPr>
      </w:pPr>
      <w:r w:rsidRPr="00066FEB">
        <w:rPr>
          <w:b/>
          <w:color w:val="FF0000"/>
          <w:sz w:val="40"/>
          <w:szCs w:val="40"/>
          <w:shd w:val="clear" w:color="auto" w:fill="FFFFFF"/>
        </w:rPr>
        <w:t>5.Doanh nghiệp xây dựng</w:t>
      </w:r>
    </w:p>
    <w:p w:rsidR="00066FEB" w:rsidRDefault="00066FEB" w:rsidP="008B6D6F">
      <w:pPr>
        <w:pStyle w:val="NormalWeb"/>
        <w:shd w:val="clear" w:color="auto" w:fill="FFFFFF"/>
        <w:spacing w:before="0" w:beforeAutospacing="0" w:after="0" w:afterAutospacing="0"/>
        <w:textAlignment w:val="baseline"/>
        <w:rPr>
          <w:color w:val="444444"/>
          <w:sz w:val="23"/>
          <w:szCs w:val="23"/>
          <w:shd w:val="clear" w:color="auto" w:fill="FFFFFF"/>
        </w:rPr>
      </w:pPr>
      <w:r w:rsidRPr="00066FEB">
        <w:rPr>
          <w:b/>
          <w:color w:val="FF0000"/>
          <w:shd w:val="clear" w:color="auto" w:fill="FFFFFF"/>
        </w:rPr>
        <w:t xml:space="preserve">  </w:t>
      </w:r>
      <w:r w:rsidRPr="00066FEB">
        <w:rPr>
          <w:b/>
          <w:color w:val="444444"/>
          <w:shd w:val="clear" w:color="auto" w:fill="FFFFFF"/>
        </w:rPr>
        <w:t>-Nhiều doanh nghiệp xây dựng, nhà thầu lớn đang niêm yết trên sàn chứng khoán như Coteccons (CTD) và Hòa Bình (HBC), Công ty cổ phần FECON (FCN), Công ty cổ phần LICOGI 14 (L14), Công ty CP LICOGI 16 (LCG)… cũng ghi nhận tỷ trọng tăng của mảng xây dựng công nghiệp trong cơ cấu doanh thu. Các công ty này có mức tăng trưởng hoạt động sản xuất kinh doanh tốt và có nhiều tiềm năng phát triển trong giai đoạn 2020 – 2022</w:t>
      </w:r>
      <w:r>
        <w:rPr>
          <w:color w:val="444444"/>
          <w:sz w:val="23"/>
          <w:szCs w:val="23"/>
          <w:shd w:val="clear" w:color="auto" w:fill="FFFFFF"/>
        </w:rPr>
        <w:t>.</w:t>
      </w:r>
    </w:p>
    <w:p w:rsidR="00066FEB" w:rsidRDefault="00066FEB" w:rsidP="008B6D6F">
      <w:pPr>
        <w:pStyle w:val="NormalWeb"/>
        <w:shd w:val="clear" w:color="auto" w:fill="FFFFFF"/>
        <w:spacing w:before="0" w:beforeAutospacing="0" w:after="0" w:afterAutospacing="0"/>
        <w:textAlignment w:val="baseline"/>
        <w:rPr>
          <w:b/>
          <w:color w:val="444444"/>
          <w:shd w:val="clear" w:color="auto" w:fill="FFFFFF"/>
        </w:rPr>
      </w:pPr>
      <w:r>
        <w:rPr>
          <w:color w:val="444444"/>
          <w:sz w:val="23"/>
          <w:szCs w:val="23"/>
          <w:shd w:val="clear" w:color="auto" w:fill="FFFFFF"/>
        </w:rPr>
        <w:t xml:space="preserve">  </w:t>
      </w:r>
      <w:r w:rsidRPr="00066FEB">
        <w:rPr>
          <w:b/>
          <w:color w:val="444444"/>
          <w:shd w:val="clear" w:color="auto" w:fill="FFFFFF"/>
        </w:rPr>
        <w:t>- Việt Nam từ một thị trường chỉ có 335 ha đất được dành riêng cho hoạt động sản xuất công nghiệp vào năm 1986, đến năm 2018, con số này đạt hơn 80.000 ha. Với định hướng kinh tế mở cửa, các hiệp định thương mại tự do được ký kết, cùng các vùng kinh tế trọng điểm được thành lập, Việt Nam đang là “thỏi nam châm” thu hút đầu tư nước ngoài.</w:t>
      </w:r>
    </w:p>
    <w:p w:rsidR="00066FEB" w:rsidRDefault="00066FEB" w:rsidP="008B6D6F">
      <w:pPr>
        <w:pStyle w:val="NormalWeb"/>
        <w:shd w:val="clear" w:color="auto" w:fill="FFFFFF"/>
        <w:spacing w:before="0" w:beforeAutospacing="0" w:after="0" w:afterAutospacing="0"/>
        <w:textAlignment w:val="baseline"/>
        <w:rPr>
          <w:b/>
          <w:color w:val="FF0000"/>
        </w:rPr>
      </w:pPr>
      <w:r>
        <w:rPr>
          <w:b/>
          <w:noProof/>
          <w:color w:val="FF0000"/>
        </w:rPr>
        <w:lastRenderedPageBreak/>
        <w:drawing>
          <wp:inline distT="0" distB="0" distL="0" distR="0" wp14:anchorId="73EE7281" wp14:editId="1DABB075">
            <wp:extent cx="5250873" cy="2548890"/>
            <wp:effectExtent l="0" t="0" r="6985"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DS-CN-2.jpg"/>
                    <pic:cNvPicPr/>
                  </pic:nvPicPr>
                  <pic:blipFill>
                    <a:blip r:embed="rId14">
                      <a:extLst>
                        <a:ext uri="{28A0092B-C50C-407E-A947-70E740481C1C}">
                          <a14:useLocalDpi xmlns:a14="http://schemas.microsoft.com/office/drawing/2010/main" val="0"/>
                        </a:ext>
                      </a:extLst>
                    </a:blip>
                    <a:stretch>
                      <a:fillRect/>
                    </a:stretch>
                  </pic:blipFill>
                  <pic:spPr>
                    <a:xfrm>
                      <a:off x="0" y="0"/>
                      <a:ext cx="5250873" cy="2548890"/>
                    </a:xfrm>
                    <a:prstGeom prst="rect">
                      <a:avLst/>
                    </a:prstGeom>
                  </pic:spPr>
                </pic:pic>
              </a:graphicData>
            </a:graphic>
          </wp:inline>
        </w:drawing>
      </w:r>
    </w:p>
    <w:p w:rsidR="00066FEB" w:rsidRDefault="00066FEB" w:rsidP="008B6D6F">
      <w:pPr>
        <w:pStyle w:val="NormalWeb"/>
        <w:shd w:val="clear" w:color="auto" w:fill="FFFFFF"/>
        <w:spacing w:before="0" w:beforeAutospacing="0" w:after="0" w:afterAutospacing="0"/>
        <w:textAlignment w:val="baseline"/>
        <w:rPr>
          <w:b/>
          <w:color w:val="FF0000"/>
        </w:rPr>
      </w:pPr>
    </w:p>
    <w:p w:rsidR="00066FEB" w:rsidRPr="008B6D6F" w:rsidRDefault="00066FEB" w:rsidP="008B6D6F">
      <w:pPr>
        <w:pStyle w:val="NormalWeb"/>
        <w:shd w:val="clear" w:color="auto" w:fill="FFFFFF"/>
        <w:spacing w:before="0" w:beforeAutospacing="0" w:after="0" w:afterAutospacing="0"/>
        <w:textAlignment w:val="baseline"/>
        <w:rPr>
          <w:b/>
          <w:color w:val="FF0000"/>
        </w:rPr>
      </w:pPr>
    </w:p>
    <w:p w:rsidR="006E2DC8" w:rsidRPr="008B6D6F" w:rsidRDefault="006E2DC8" w:rsidP="008B6D6F">
      <w:pPr>
        <w:pStyle w:val="ListParagraph"/>
        <w:numPr>
          <w:ilvl w:val="0"/>
          <w:numId w:val="5"/>
        </w:numPr>
        <w:rPr>
          <w:rFonts w:ascii="Times New Roman" w:hAnsi="Times New Roman" w:cs="Times New Roman"/>
          <w:b/>
          <w:color w:val="FF0000"/>
          <w:sz w:val="40"/>
          <w:szCs w:val="40"/>
        </w:rPr>
      </w:pPr>
      <w:r w:rsidRPr="008B6D6F">
        <w:rPr>
          <w:rFonts w:ascii="Times New Roman" w:hAnsi="Times New Roman" w:cs="Times New Roman"/>
          <w:b/>
          <w:color w:val="FF0000"/>
          <w:sz w:val="40"/>
          <w:szCs w:val="40"/>
        </w:rPr>
        <w:t>Để ngành xây dựng phát triển vượt bât hơn nữa ngành xây dựng tiếp tục phát động những chiến dịch và phong trào mới với nộ</w:t>
      </w:r>
      <w:r w:rsidR="00AF4EC1">
        <w:rPr>
          <w:rFonts w:ascii="Times New Roman" w:hAnsi="Times New Roman" w:cs="Times New Roman"/>
          <w:b/>
          <w:color w:val="FF0000"/>
          <w:sz w:val="40"/>
          <w:szCs w:val="40"/>
        </w:rPr>
        <w:t>i dung sau</w:t>
      </w:r>
    </w:p>
    <w:p w:rsidR="006E2DC8" w:rsidRPr="006E2DC8" w:rsidRDefault="006E2DC8" w:rsidP="008B6D6F">
      <w:pPr>
        <w:pStyle w:val="ListParagraph"/>
        <w:rPr>
          <w:rFonts w:ascii="Times New Roman" w:hAnsi="Times New Roman" w:cs="Times New Roman"/>
          <w:sz w:val="24"/>
          <w:szCs w:val="24"/>
        </w:rPr>
      </w:pPr>
    </w:p>
    <w:p w:rsidR="006E2DC8" w:rsidRDefault="006E2DC8" w:rsidP="008B6D6F">
      <w:pPr>
        <w:rPr>
          <w:rFonts w:ascii="Times New Roman" w:hAnsi="Times New Roman" w:cs="Times New Roman"/>
          <w:b/>
          <w:color w:val="000000"/>
          <w:sz w:val="24"/>
          <w:szCs w:val="24"/>
          <w:shd w:val="clear" w:color="auto" w:fill="FFFFFF"/>
        </w:rPr>
      </w:pPr>
      <w:r w:rsidRPr="008B6D6F">
        <w:rPr>
          <w:rFonts w:ascii="Times New Roman" w:hAnsi="Times New Roman" w:cs="Times New Roman"/>
          <w:b/>
          <w:color w:val="000000"/>
          <w:sz w:val="24"/>
          <w:szCs w:val="24"/>
          <w:shd w:val="clear" w:color="auto" w:fill="FFFFFF"/>
        </w:rPr>
        <w:t>“Chủ đề của phong trào thi đua yêu nước giai đoạn 2021 – 2025 sẽ là “Đoàn kết, sáng tạo, kỷ cương, trách nhiệm và phát triển bền vững”. Trong giai đoạn tới, ngành xây dựng tiếp tục đổi mới, nâng cao chất lượng toàn diện công tác thi đua khen thưởng, tập hợp, đoàn kết, thúc đẩy cán bộ công chức, viên chức, người lao động ra sức thi đua yêu nước; thực hiện hiệu quả Nghị quyết Đại hội toàn quốc lần thức XIII của Đảng và Chương trình hành động của Chính phủ nhiệm kỳ 2021 - 2026; phấn đấu hoàn thành thắng lợi nhiệm vụ chính trị của ngành xây dựng” – Bộ trưởng Phạm Hồng Hà cho biết thêm.</w:t>
      </w:r>
      <w:r w:rsidR="008B6D6F">
        <w:rPr>
          <w:rFonts w:ascii="Times New Roman" w:hAnsi="Times New Roman" w:cs="Times New Roman"/>
          <w:b/>
          <w:color w:val="000000"/>
          <w:sz w:val="24"/>
          <w:szCs w:val="24"/>
          <w:shd w:val="clear" w:color="auto" w:fill="FFFFFF"/>
        </w:rPr>
        <w:t xml:space="preserve">  </w:t>
      </w:r>
    </w:p>
    <w:p w:rsidR="008B6D6F" w:rsidRDefault="008B6D6F" w:rsidP="008B6D6F">
      <w:pPr>
        <w:rPr>
          <w:rFonts w:ascii="Times New Roman" w:hAnsi="Times New Roman" w:cs="Times New Roman"/>
          <w:b/>
          <w:color w:val="000000"/>
          <w:sz w:val="24"/>
          <w:szCs w:val="24"/>
          <w:shd w:val="clear" w:color="auto" w:fill="FFFFFF"/>
        </w:rPr>
      </w:pPr>
    </w:p>
    <w:p w:rsidR="008B6D6F" w:rsidRDefault="008B6D6F" w:rsidP="008B6D6F">
      <w:pPr>
        <w:rPr>
          <w:rFonts w:ascii="Times New Roman" w:hAnsi="Times New Roman" w:cs="Times New Roman"/>
          <w:b/>
          <w:color w:val="000000"/>
          <w:sz w:val="24"/>
          <w:szCs w:val="24"/>
          <w:shd w:val="clear" w:color="auto" w:fill="FFFFFF"/>
        </w:rPr>
      </w:pPr>
    </w:p>
    <w:p w:rsidR="008B6D6F" w:rsidRDefault="008B6D6F" w:rsidP="008B6D6F">
      <w:pPr>
        <w:rPr>
          <w:rFonts w:ascii="Times New Roman" w:hAnsi="Times New Roman" w:cs="Times New Roman"/>
          <w:b/>
          <w:color w:val="000000"/>
          <w:sz w:val="24"/>
          <w:szCs w:val="24"/>
          <w:shd w:val="clear" w:color="auto" w:fill="FFFFFF"/>
        </w:rPr>
      </w:pPr>
    </w:p>
    <w:p w:rsidR="008B6D6F" w:rsidRPr="008B6D6F" w:rsidRDefault="008B6D6F" w:rsidP="008B6D6F">
      <w:pPr>
        <w:pStyle w:val="ListParagraph"/>
        <w:rPr>
          <w:rFonts w:ascii="Times New Roman" w:hAnsi="Times New Roman" w:cs="Times New Roman"/>
          <w:b/>
          <w:sz w:val="24"/>
          <w:szCs w:val="24"/>
        </w:rPr>
      </w:pPr>
      <w:r>
        <w:rPr>
          <w:rFonts w:ascii="Times New Roman" w:hAnsi="Times New Roman" w:cs="Times New Roman"/>
          <w:b/>
          <w:sz w:val="24"/>
          <w:szCs w:val="24"/>
        </w:rPr>
        <w:t xml:space="preserve">                       Em xin cảm ơn quý thầy cô đã theo dỏi bài tiểu luận kinh tế của em.</w:t>
      </w:r>
    </w:p>
    <w:sectPr w:rsidR="008B6D6F" w:rsidRPr="008B6D6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7752AE"/>
    <w:multiLevelType w:val="hybridMultilevel"/>
    <w:tmpl w:val="AE461FD0"/>
    <w:lvl w:ilvl="0" w:tplc="4694F40A">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1462DA"/>
    <w:multiLevelType w:val="hybridMultilevel"/>
    <w:tmpl w:val="E668CA6A"/>
    <w:lvl w:ilvl="0" w:tplc="C8E2F8F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502398"/>
    <w:multiLevelType w:val="hybridMultilevel"/>
    <w:tmpl w:val="BE10E06C"/>
    <w:lvl w:ilvl="0" w:tplc="2EA02C1C">
      <w:numFmt w:val="bullet"/>
      <w:lvlText w:val=""/>
      <w:lvlJc w:val="left"/>
      <w:pPr>
        <w:ind w:left="432" w:hanging="360"/>
      </w:pPr>
      <w:rPr>
        <w:rFonts w:ascii="Symbol" w:eastAsiaTheme="minorHAnsi" w:hAnsi="Symbol" w:cs="Times New Roman" w:hint="default"/>
        <w:b w:val="0"/>
        <w:color w:val="111111"/>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3" w15:restartNumberingAfterBreak="0">
    <w:nsid w:val="38DD24BA"/>
    <w:multiLevelType w:val="hybridMultilevel"/>
    <w:tmpl w:val="E274FACC"/>
    <w:lvl w:ilvl="0" w:tplc="B108FEF0">
      <w:numFmt w:val="bullet"/>
      <w:lvlText w:val="-"/>
      <w:lvlJc w:val="left"/>
      <w:pPr>
        <w:ind w:left="720" w:hanging="360"/>
      </w:pPr>
      <w:rPr>
        <w:rFonts w:ascii="Helvetica" w:eastAsiaTheme="minorHAnsi" w:hAnsi="Helvetic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E6E4962"/>
    <w:multiLevelType w:val="hybridMultilevel"/>
    <w:tmpl w:val="C8700C52"/>
    <w:lvl w:ilvl="0" w:tplc="76ECDEF4">
      <w:start w:val="5"/>
      <w:numFmt w:val="bullet"/>
      <w:lvlText w:val="-"/>
      <w:lvlJc w:val="left"/>
      <w:pPr>
        <w:ind w:left="720" w:hanging="360"/>
      </w:pPr>
      <w:rPr>
        <w:rFonts w:ascii="Times New Roman" w:eastAsiaTheme="minorHAnsi"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8E061B8"/>
    <w:multiLevelType w:val="hybridMultilevel"/>
    <w:tmpl w:val="91528068"/>
    <w:lvl w:ilvl="0" w:tplc="4C583DA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0851FA2"/>
    <w:multiLevelType w:val="hybridMultilevel"/>
    <w:tmpl w:val="C9869D1A"/>
    <w:lvl w:ilvl="0" w:tplc="97C0126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7F90133"/>
    <w:multiLevelType w:val="hybridMultilevel"/>
    <w:tmpl w:val="A15A658A"/>
    <w:lvl w:ilvl="0" w:tplc="D1007346">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7000CFF"/>
    <w:multiLevelType w:val="hybridMultilevel"/>
    <w:tmpl w:val="496E7D6A"/>
    <w:lvl w:ilvl="0" w:tplc="8384C072">
      <w:numFmt w:val="bullet"/>
      <w:lvlText w:val="-"/>
      <w:lvlJc w:val="left"/>
      <w:pPr>
        <w:ind w:left="720" w:hanging="360"/>
      </w:pPr>
      <w:rPr>
        <w:rFonts w:ascii="Helvetica" w:eastAsiaTheme="minorHAnsi" w:hAnsi="Helvetica" w:cstheme="minorBidi" w:hint="default"/>
        <w:color w:val="00000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8"/>
  </w:num>
  <w:num w:numId="4">
    <w:abstractNumId w:val="7"/>
  </w:num>
  <w:num w:numId="5">
    <w:abstractNumId w:val="0"/>
  </w:num>
  <w:num w:numId="6">
    <w:abstractNumId w:val="2"/>
  </w:num>
  <w:num w:numId="7">
    <w:abstractNumId w:val="5"/>
  </w:num>
  <w:num w:numId="8">
    <w:abstractNumId w:val="6"/>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4"/>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20AE"/>
    <w:rsid w:val="00066FEB"/>
    <w:rsid w:val="000B4444"/>
    <w:rsid w:val="000F6F0C"/>
    <w:rsid w:val="006C32EA"/>
    <w:rsid w:val="006E2DC8"/>
    <w:rsid w:val="008B6D6F"/>
    <w:rsid w:val="00AF4EC1"/>
    <w:rsid w:val="00BC791E"/>
    <w:rsid w:val="00E13BD2"/>
    <w:rsid w:val="00F3720D"/>
    <w:rsid w:val="00FE56BC"/>
    <w:rsid w:val="00FF20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7F590A"/>
  <w15:chartTrackingRefBased/>
  <w15:docId w15:val="{1232E457-731B-467D-A827-5EC8E97E77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E2DC8"/>
    <w:pPr>
      <w:ind w:left="720"/>
      <w:contextualSpacing/>
    </w:pPr>
  </w:style>
  <w:style w:type="paragraph" w:styleId="NormalWeb">
    <w:name w:val="Normal (Web)"/>
    <w:basedOn w:val="Normal"/>
    <w:uiPriority w:val="99"/>
    <w:unhideWhenUsed/>
    <w:rsid w:val="000B4444"/>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026406">
      <w:bodyDiv w:val="1"/>
      <w:marLeft w:val="0"/>
      <w:marRight w:val="0"/>
      <w:marTop w:val="0"/>
      <w:marBottom w:val="0"/>
      <w:divBdr>
        <w:top w:val="none" w:sz="0" w:space="0" w:color="auto"/>
        <w:left w:val="none" w:sz="0" w:space="0" w:color="auto"/>
        <w:bottom w:val="none" w:sz="0" w:space="0" w:color="auto"/>
        <w:right w:val="none" w:sz="0" w:space="0" w:color="auto"/>
      </w:divBdr>
    </w:div>
    <w:div w:id="361975983">
      <w:bodyDiv w:val="1"/>
      <w:marLeft w:val="0"/>
      <w:marRight w:val="0"/>
      <w:marTop w:val="0"/>
      <w:marBottom w:val="0"/>
      <w:divBdr>
        <w:top w:val="none" w:sz="0" w:space="0" w:color="auto"/>
        <w:left w:val="none" w:sz="0" w:space="0" w:color="auto"/>
        <w:bottom w:val="none" w:sz="0" w:space="0" w:color="auto"/>
        <w:right w:val="none" w:sz="0" w:space="0" w:color="auto"/>
      </w:divBdr>
    </w:div>
    <w:div w:id="811101229">
      <w:bodyDiv w:val="1"/>
      <w:marLeft w:val="0"/>
      <w:marRight w:val="0"/>
      <w:marTop w:val="0"/>
      <w:marBottom w:val="0"/>
      <w:divBdr>
        <w:top w:val="none" w:sz="0" w:space="0" w:color="auto"/>
        <w:left w:val="none" w:sz="0" w:space="0" w:color="auto"/>
        <w:bottom w:val="none" w:sz="0" w:space="0" w:color="auto"/>
        <w:right w:val="none" w:sz="0" w:space="0" w:color="auto"/>
      </w:divBdr>
      <w:divsChild>
        <w:div w:id="2006975543">
          <w:marLeft w:val="0"/>
          <w:marRight w:val="0"/>
          <w:marTop w:val="0"/>
          <w:marBottom w:val="180"/>
          <w:divBdr>
            <w:top w:val="none" w:sz="0" w:space="0" w:color="auto"/>
            <w:left w:val="none" w:sz="0" w:space="0" w:color="auto"/>
            <w:bottom w:val="none" w:sz="0" w:space="0" w:color="auto"/>
            <w:right w:val="none" w:sz="0" w:space="0" w:color="auto"/>
          </w:divBdr>
        </w:div>
        <w:div w:id="950362023">
          <w:marLeft w:val="0"/>
          <w:marRight w:val="0"/>
          <w:marTop w:val="0"/>
          <w:marBottom w:val="180"/>
          <w:divBdr>
            <w:top w:val="none" w:sz="0" w:space="0" w:color="auto"/>
            <w:left w:val="none" w:sz="0" w:space="0" w:color="auto"/>
            <w:bottom w:val="none" w:sz="0" w:space="0" w:color="auto"/>
            <w:right w:val="none" w:sz="0" w:space="0" w:color="auto"/>
          </w:divBdr>
        </w:div>
      </w:divsChild>
    </w:div>
    <w:div w:id="939483474">
      <w:bodyDiv w:val="1"/>
      <w:marLeft w:val="0"/>
      <w:marRight w:val="0"/>
      <w:marTop w:val="0"/>
      <w:marBottom w:val="0"/>
      <w:divBdr>
        <w:top w:val="none" w:sz="0" w:space="0" w:color="auto"/>
        <w:left w:val="none" w:sz="0" w:space="0" w:color="auto"/>
        <w:bottom w:val="none" w:sz="0" w:space="0" w:color="auto"/>
        <w:right w:val="none" w:sz="0" w:space="0" w:color="auto"/>
      </w:divBdr>
    </w:div>
    <w:div w:id="1502812690">
      <w:bodyDiv w:val="1"/>
      <w:marLeft w:val="0"/>
      <w:marRight w:val="0"/>
      <w:marTop w:val="0"/>
      <w:marBottom w:val="0"/>
      <w:divBdr>
        <w:top w:val="none" w:sz="0" w:space="0" w:color="auto"/>
        <w:left w:val="none" w:sz="0" w:space="0" w:color="auto"/>
        <w:bottom w:val="none" w:sz="0" w:space="0" w:color="auto"/>
        <w:right w:val="none" w:sz="0" w:space="0" w:color="auto"/>
      </w:divBdr>
    </w:div>
    <w:div w:id="1575118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jpg"/><Relationship Id="rId12" Type="http://schemas.openxmlformats.org/officeDocument/2006/relationships/image" Target="media/image8.jp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g"/><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image" Target="media/image6.jp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96</TotalTime>
  <Pages>8</Pages>
  <Words>1365</Words>
  <Characters>7786</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ACER</dc:creator>
  <cp:keywords/>
  <dc:description/>
  <cp:lastModifiedBy>ACER</cp:lastModifiedBy>
  <cp:revision>4</cp:revision>
  <dcterms:created xsi:type="dcterms:W3CDTF">2021-08-08T06:40:00Z</dcterms:created>
  <dcterms:modified xsi:type="dcterms:W3CDTF">2021-08-12T03:50:00Z</dcterms:modified>
</cp:coreProperties>
</file>